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c409" w14:textId="ed3c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2022 жылғы 25 шілдедегі № 150 шешімі. Қазақстан Республикасының Әділет министрлігінде 2022 жылғы 28 шілдеде № 28929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