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c1c5" w14:textId="569c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25 ақпандағы № 11/89 шешімі. Қазақстан Республикасының Әділет министрлігінде 2022 жылғы 15 наурызда № 27120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35 теңге сомасында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