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8753" w14:textId="fab8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Сайын Шапағатов ауылдық округі әкімінің 2018 жылғы 23 шілдедегі № 229 "Сайын Шапағатов ауылдық округінің атаусыз көшесіне атау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Түпақараған ауданы Сайын Шапағатов ауылдық округі әкімінің 2022 жылғы 8 қарашадағы № 127 шешімі. Қазақстан Республикасының Әділет министрлігінде 2022 жылғы 15 қарашада № 30537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"Сайын Шапағатов ауылдық округінің атаусыз көшесіне атау беру туралы" Сайын Шапағатов ауылдық округі әкімінің 2018 жылғы 23 шілдедегі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3703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аумақтық құрылысы туралы" Қазақстан Республикасы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облыстық ономастика комиссиясының 2018 жылғы 28 наурыздағы қорытындысының негізінде және Сайын Шапағатов ауылдық округі тұрғындарының пікірлерін ескере отырып, ШЕШТІМ:".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"Сайын Шапағатов ауылдық округі әкімінің аппараты" мемлекеттік мекемесі осы шешімнің Қазақстан Республикасы Әділет министрлігінде мемлекеттік тіркелуін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Сайын  Шапағатов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Қылыш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