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d86e" w14:textId="d81d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2022 жылғы 8 сәуірдегі № 18/110 "Мұнайлы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2022 жылғы 7 қыркүйектегі № 21/127 шешімі. Қазақстан Республикасының Әділет министрлігінде 2022 жылғы 28 қыркүйекте № 29871 болып тіркелді</w:t>
      </w:r>
    </w:p>
    <w:p>
      <w:pPr>
        <w:spacing w:after="0"/>
        <w:ind w:left="0"/>
        <w:jc w:val="both"/>
      </w:pPr>
      <w:bookmarkStart w:name="z1" w:id="0"/>
      <w:r>
        <w:rPr>
          <w:rFonts w:ascii="Times New Roman"/>
          <w:b w:val="false"/>
          <w:i w:val="false"/>
          <w:color w:val="000000"/>
          <w:sz w:val="28"/>
        </w:rPr>
        <w:t>
      Мұнайлы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Мұнайлы аудандық мәслихатының "Мұнайлы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2022 жылғы 8 сәуірдегі </w:t>
      </w:r>
      <w:r>
        <w:rPr>
          <w:rFonts w:ascii="Times New Roman"/>
          <w:b w:val="false"/>
          <w:i w:val="false"/>
          <w:color w:val="000000"/>
          <w:sz w:val="28"/>
        </w:rPr>
        <w:t>№18/110</w:t>
      </w:r>
      <w:r>
        <w:rPr>
          <w:rFonts w:ascii="Times New Roman"/>
          <w:b w:val="false"/>
          <w:i w:val="false"/>
          <w:color w:val="000000"/>
          <w:sz w:val="28"/>
        </w:rPr>
        <w:t xml:space="preserve"> (Нормативтік құқықтық актілерді мемлекеттік тіркеу Тізілімінде №27640 болып тіркелген) шешіміне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"Мұнайлы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жаңа редакцияда жазылсын:</w:t>
      </w:r>
    </w:p>
    <w:bookmarkEnd w:id="4"/>
    <w:bookmarkStart w:name="z6" w:id="5"/>
    <w:p>
      <w:pPr>
        <w:spacing w:after="0"/>
        <w:ind w:left="0"/>
        <w:jc w:val="both"/>
      </w:pPr>
      <w:r>
        <w:rPr>
          <w:rFonts w:ascii="Times New Roman"/>
          <w:b w:val="false"/>
          <w:i w:val="false"/>
          <w:color w:val="000000"/>
          <w:sz w:val="28"/>
        </w:rPr>
        <w:t>
      "1. Мұнайлы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End w:id="5"/>
    <w:bookmarkStart w:name="z7"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қыркүйектегі № 21/127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сәуірдегі № 18/110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шешіміне қосымша</w:t>
            </w:r>
          </w:p>
        </w:tc>
      </w:tr>
    </w:tbl>
    <w:bookmarkStart w:name="z13" w:id="8"/>
    <w:p>
      <w:pPr>
        <w:spacing w:after="0"/>
        <w:ind w:left="0"/>
        <w:jc w:val="left"/>
      </w:pPr>
      <w:r>
        <w:rPr>
          <w:rFonts w:ascii="Times New Roman"/>
          <w:b/>
          <w:i w:val="false"/>
          <w:color w:val="000000"/>
        </w:rPr>
        <w:t xml:space="preserve"> Мұнайлы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4" w:id="9"/>
    <w:p>
      <w:pPr>
        <w:spacing w:after="0"/>
        <w:ind w:left="0"/>
        <w:jc w:val="both"/>
      </w:pPr>
      <w:r>
        <w:rPr>
          <w:rFonts w:ascii="Times New Roman"/>
          <w:b w:val="false"/>
          <w:i w:val="false"/>
          <w:color w:val="000000"/>
          <w:sz w:val="28"/>
        </w:rPr>
        <w:t xml:space="preserve">
      1. Осы Мұнайлы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9"/>
    <w:bookmarkStart w:name="z15"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өтеуді (бұдан әрі-оқытуға жұмсалған шығындарды өтеу) "Мұнайлы ауданы әкімдігінің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0"/>
    <w:bookmarkStart w:name="z16"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17" w:id="12"/>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18" w:id="13"/>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19" w:id="14"/>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4"/>
    <w:bookmarkStart w:name="z20"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бес айлық есептік көрсеткішке тең.</w:t>
      </w:r>
    </w:p>
    <w:bookmarkEnd w:id="15"/>
    <w:bookmarkStart w:name="z21" w:id="16"/>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