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d1d05" w14:textId="36d1d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Лисаков қаласы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2022 жылғы 27 желтоқсандағы № 185 шешімі. Қазақстан Республикасының Әділет министрлігінде 2023 жылғы 6 қаңтарда № 31601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31 желтоқсанды қоса алғанда туристерді орналастыру орындарындағы шетелдіктер үшін туристік жарнаның мөлшерлемелері - болу құнының 5 (бес) пайызы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