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513" w14:textId="7cc0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26 қыркүйектегі № 107 шешімі. Қазақстан Республикасының Әділет министрлігінде 2022 жылғы 27 қыркүйекте № 29844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2)-тармақшасына,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 сәйкес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бойынша коммуналдық қалдықтардың түзілу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