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8552" w14:textId="2528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2022 жылғы 21 қаңтардағы № 93 шешімі. Қазақстан Республикасының Әділет министрлігінде 2022 жылғы 28 қаңтарда № 26668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Амангелді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