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e600" w14:textId="eeae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28 сәуірдегі № 113 шешімі. Қазақстан Республикасының Әділет министрлігінде 2022 жылғы 3 мамырда № 27853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жинақталуының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киімді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