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7aca" w14:textId="a687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9 ақпандағы № 88 шешімі. Қазақстан Республикасының Әділет министрлігінде 2022 жылғы 15 ақпанда № 26804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