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914" w14:textId="e73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24 ақпандағы № 16 шешімі. Қазақстан Республикасының Әділет министрлігінде 2022 жылғы 28 ақпанда № 26961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32,67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