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ddcf" w14:textId="a62d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27 желтоқсандағы № 108 шешімі. Қазақстан Республикасының Әділет министрлігінде 2023 жылғы 5 қаңтарда № 31573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