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2554" w14:textId="1f32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25 қаңтардағы № 113 шешімі. Қазақстан Республикасының Әділет министрлігінде 2022 жылғы 31 қаңтарда № 26690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мөлшерлемелері-болу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