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f29c6" w14:textId="9af29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22 қазандағы № 71 "Жітіқара ауданында мүгедектер қатарындағы кемтар балаларды жеке оқыту жоспары бойынша үйде оқытуға жұмсаған шығындарын өндіріп алу тәртібі және мөлшерін айқындау туралы" шешіміне өзгерістер енгізу туралы</w:t>
      </w:r>
    </w:p>
    <w:p>
      <w:pPr>
        <w:spacing w:after="0"/>
        <w:ind w:left="0"/>
        <w:jc w:val="both"/>
      </w:pPr>
      <w:r>
        <w:rPr>
          <w:rFonts w:ascii="Times New Roman"/>
          <w:b w:val="false"/>
          <w:i w:val="false"/>
          <w:color w:val="000000"/>
          <w:sz w:val="28"/>
        </w:rPr>
        <w:t>Қостанай облысы Жітіқара ауданы мәслихатының 2022 жылғы 6 қыркүйектегі № 196 шешімі. Қазақстан Республикасының Әділет министрлігінде 2022 жылғы 7 қыркүйекте № 29455 болып тіркелді</w:t>
      </w:r>
    </w:p>
    <w:p>
      <w:pPr>
        <w:spacing w:after="0"/>
        <w:ind w:left="0"/>
        <w:jc w:val="both"/>
      </w:pPr>
      <w:bookmarkStart w:name="z4" w:id="0"/>
      <w:r>
        <w:rPr>
          <w:rFonts w:ascii="Times New Roman"/>
          <w:b w:val="false"/>
          <w:i w:val="false"/>
          <w:color w:val="000000"/>
          <w:sz w:val="28"/>
        </w:rPr>
        <w:t>
      Жітіқара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"Жітіқара ауданында мүгедектер қатарындағы кемтар балаларды жеке оқыту жоспары бойынша үйде оқытуға жұмсаған шығындарын өндіріп алу тәртібі және мөлшерін айқындау туралы" 2021 жылғы 22 қазандағы № 71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25037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"Жітіқара ауданында мүгедектігі бар адамдар қатарындағы кемтар балаларды жеке оқыту жоспары бойынша үйде оқытуға жұмсаған шығындарын өндіріп алу тәртібі және мөлшерін айқындау туралы";</w:t>
      </w:r>
    </w:p>
    <w:bookmarkEnd w:id="3"/>
    <w:bookmarkStart w:name="z8" w:id="4"/>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Жітіқара ауданында мүгедектігі бар адамдар қатарындағы кемтар балаларды жеке оқыту жоспары бойынша үйде оқытуға жұмсаған шығындарын өндіріп алудың тәртібі мен мөлшері осы шешімнің 1-қосымшасына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1" w:id="8"/>
    <w:p>
      <w:pPr>
        <w:spacing w:after="0"/>
        <w:ind w:left="0"/>
        <w:jc w:val="left"/>
      </w:pPr>
      <w:r>
        <w:rPr>
          <w:rFonts w:ascii="Times New Roman"/>
          <w:b/>
          <w:i w:val="false"/>
          <w:color w:val="000000"/>
        </w:rPr>
        <w:t xml:space="preserve"> Жітіқара ауданында мүгедектігі бар адамдар қатарындағы кемтар балаларды жеке оқыту жоспары бойынша үйде оқытуға жұмсаған шығындарын өндіріп алу тәртібі мен мөлшері</w:t>
      </w:r>
    </w:p>
    <w:bookmarkEnd w:id="8"/>
    <w:bookmarkStart w:name="z22" w:id="9"/>
    <w:p>
      <w:pPr>
        <w:spacing w:after="0"/>
        <w:ind w:left="0"/>
        <w:jc w:val="both"/>
      </w:pPr>
      <w:r>
        <w:rPr>
          <w:rFonts w:ascii="Times New Roman"/>
          <w:b w:val="false"/>
          <w:i w:val="false"/>
          <w:color w:val="000000"/>
          <w:sz w:val="28"/>
        </w:rPr>
        <w:t xml:space="preserve">
      1. Осы Жітіқара ауданында мүгедектігі бар адамдар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9"/>
    <w:bookmarkStart w:name="z23" w:id="10"/>
    <w:p>
      <w:pPr>
        <w:spacing w:after="0"/>
        <w:ind w:left="0"/>
        <w:jc w:val="both"/>
      </w:pPr>
      <w:r>
        <w:rPr>
          <w:rFonts w:ascii="Times New Roman"/>
          <w:b w:val="false"/>
          <w:i w:val="false"/>
          <w:color w:val="000000"/>
          <w:sz w:val="28"/>
        </w:rPr>
        <w:t>
      2. Мүгедектігі бар адамдар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адамдар қатарындағы кемтар балаларды үйде оқу фактісін растайтын оқу орынының анықтамасы негізінде "Жітіқара ауданы әкімдігінің жұмыспен қамту және әлеуметтік бағдарламалар бөлімі" мемлекеттік мекемесімен жүзеге асырылады.</w:t>
      </w:r>
    </w:p>
    <w:bookmarkEnd w:id="10"/>
    <w:bookmarkStart w:name="z24" w:id="11"/>
    <w:p>
      <w:pPr>
        <w:spacing w:after="0"/>
        <w:ind w:left="0"/>
        <w:jc w:val="both"/>
      </w:pPr>
      <w:r>
        <w:rPr>
          <w:rFonts w:ascii="Times New Roman"/>
          <w:b w:val="false"/>
          <w:i w:val="false"/>
          <w:color w:val="000000"/>
          <w:sz w:val="28"/>
        </w:rPr>
        <w:t>
      3. Үйде оқытуға жұмсаған шығындарын өндіріп алу (толық мемлекеттің қамтамасыз етуіндегі мүгедектігі бар балалардан және оларға қатысты ата-аналары ата-ана құқығынан айырылған мүгедектігі бар балалардан басқа) үйде оқытылатын мүгедектігі бар балалардың ата-анасының біреуіне немесе өзге заңды өкілдеріне отбасының табысына қарамастан беріледі.</w:t>
      </w:r>
    </w:p>
    <w:bookmarkEnd w:id="11"/>
    <w:bookmarkStart w:name="z25" w:id="12"/>
    <w:p>
      <w:pPr>
        <w:spacing w:after="0"/>
        <w:ind w:left="0"/>
        <w:jc w:val="both"/>
      </w:pPr>
      <w:r>
        <w:rPr>
          <w:rFonts w:ascii="Times New Roman"/>
          <w:b w:val="false"/>
          <w:i w:val="false"/>
          <w:color w:val="000000"/>
          <w:sz w:val="28"/>
        </w:rPr>
        <w:t>
      4. Оқытуға жұмсаған шығындарын өндіріп алу психологиялық-медициналық-педагогикалық консультацияның қорытындысында белгіленген мерзім аяқталғанға дейін өтініш берген айдан бастап жүргізіледі.</w:t>
      </w:r>
    </w:p>
    <w:bookmarkEnd w:id="12"/>
    <w:bookmarkStart w:name="z26" w:id="13"/>
    <w:p>
      <w:pPr>
        <w:spacing w:after="0"/>
        <w:ind w:left="0"/>
        <w:jc w:val="both"/>
      </w:pPr>
      <w:r>
        <w:rPr>
          <w:rFonts w:ascii="Times New Roman"/>
          <w:b w:val="false"/>
          <w:i w:val="false"/>
          <w:color w:val="000000"/>
          <w:sz w:val="28"/>
        </w:rPr>
        <w:t>
      5. Шығындарды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3"/>
    <w:bookmarkStart w:name="z27" w:id="14"/>
    <w:p>
      <w:pPr>
        <w:spacing w:after="0"/>
        <w:ind w:left="0"/>
        <w:jc w:val="both"/>
      </w:pPr>
      <w:r>
        <w:rPr>
          <w:rFonts w:ascii="Times New Roman"/>
          <w:b w:val="false"/>
          <w:i w:val="false"/>
          <w:color w:val="000000"/>
          <w:sz w:val="28"/>
        </w:rPr>
        <w:t xml:space="preserve">
      6. Мүгедектігі бар адамдар қатарындағы кемтар балаларды жеке оқыту жоспары бойынша үйде оқытуға жұмсаған шығындарын өндіріп алу үшін қажетті құжаттардың тізбесі Шығындарды өтеу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беріледі, бұл ретте жеке басын сәйкестендіру үшін қандастармен жеке басын куәландыратын құжаттың орнына қандас куәлігі беріледі.</w:t>
      </w:r>
    </w:p>
    <w:bookmarkEnd w:id="14"/>
    <w:bookmarkStart w:name="z28" w:id="15"/>
    <w:p>
      <w:pPr>
        <w:spacing w:after="0"/>
        <w:ind w:left="0"/>
        <w:jc w:val="both"/>
      </w:pPr>
      <w:r>
        <w:rPr>
          <w:rFonts w:ascii="Times New Roman"/>
          <w:b w:val="false"/>
          <w:i w:val="false"/>
          <w:color w:val="000000"/>
          <w:sz w:val="28"/>
        </w:rPr>
        <w:t>
      7. Мүгедектігі бар адамдар қатарындағы кемтар балаларды жеке оқыту жоспары бойынша үйде оқытуға жұмсаған шығындарын өндіріп алу мөлшері әр мүгедектігі бар балаға сегіз айлық есептік көрсеткішке тең.</w:t>
      </w:r>
    </w:p>
    <w:bookmarkEnd w:id="15"/>
    <w:bookmarkStart w:name="z29" w:id="16"/>
    <w:p>
      <w:pPr>
        <w:spacing w:after="0"/>
        <w:ind w:left="0"/>
        <w:jc w:val="both"/>
      </w:pPr>
      <w:r>
        <w:rPr>
          <w:rFonts w:ascii="Times New Roman"/>
          <w:b w:val="false"/>
          <w:i w:val="false"/>
          <w:color w:val="000000"/>
          <w:sz w:val="28"/>
        </w:rPr>
        <w:t xml:space="preserve">
      8. Оқытуға жұмсаған шығындарды өтеуден бас тартудың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