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f99f" w14:textId="8fcf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2022 жылғы 26 қазандағы № 181 шешімі. Қазақстан Республикасының Әділет министрлігінде 2022 жылғы 3 қарашада № 30387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3)-тармақшасына сәйкес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 бойынша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(Қосылған құн салығысыз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