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29f1a" w14:textId="7c29f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Қарасу ауданы бойынша шетелдіктер үшін 2022 жылға арналған туристік жарна мөлшерлемелерін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Қарасу ауданы мәслихатының 2022 жылғы 15 ақпандағы № 104 шешімі. Қазақстан Республикасының Әділет министрлігінде 2022 жылғы 22 ақпанда № 26879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"Шетелдіктер үшін туристік жарнаны төлеу қағидаларын бекіту туралы" Қазақстан Республикасы Үкіметінің 2021 жылғы 5 қарашадағы № 787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Қарасу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2022 жылғы 1 қаңтардан бастап 31 желтоқсанды қоса алғанда туристерді орналастыру орындарындағы шетелдіктер үшін туристік жарнаның мөлшерлемелері - болу құнының 0 (нөл) пайызы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Қарасу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Кажиев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