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538b" w14:textId="acd5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23 қыркүйектегі № 166 шешімі. Қазақстан Республикасының Әділет министрлігінде 2022 жылғы 26 қыркүйекте № 298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