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fb05" w14:textId="5adf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2022 жылғы 31 тамыздағы № 202 шешімі. Қазақстан Республикасының Әділет министрлігінде 2022 жылғы 2 қыркүйекте № 29385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