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b9db" w14:textId="81cb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әкімдігінің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2016 жылғы 7 маусымдағы № 303 қаулысына өзгерістер енгізу туралы</w:t>
      </w:r>
    </w:p>
    <w:p>
      <w:pPr>
        <w:spacing w:after="0"/>
        <w:ind w:left="0"/>
        <w:jc w:val="both"/>
      </w:pPr>
      <w:r>
        <w:rPr>
          <w:rFonts w:ascii="Times New Roman"/>
          <w:b w:val="false"/>
          <w:i w:val="false"/>
          <w:color w:val="000000"/>
          <w:sz w:val="28"/>
        </w:rPr>
        <w:t>Қостанай облысы Қостанай ауданы әкімдігінің 2022 жылғы 7 қазандағы № 854 қаулысы. Қазақстан Республикасының Әділет министрлігінде 2022 жылғы 13 қазанда № 30147 болып тіркелді</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Қостанай ауданы әкімдігінің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2016 жылғы 7 маусымдағы № 303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6506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осы қаулының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Қостанай облысы Қостанай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Қостанай облысы</w:t>
      </w:r>
    </w:p>
    <w:bookmarkEnd w:id="10"/>
    <w:bookmarkStart w:name="z16" w:id="11"/>
    <w:p>
      <w:pPr>
        <w:spacing w:after="0"/>
        <w:ind w:left="0"/>
        <w:jc w:val="both"/>
      </w:pPr>
      <w:r>
        <w:rPr>
          <w:rFonts w:ascii="Times New Roman"/>
          <w:b w:val="false"/>
          <w:i w:val="false"/>
          <w:color w:val="000000"/>
          <w:sz w:val="28"/>
        </w:rPr>
        <w:t>
      Қостанай ауданы мәслихаты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 w:id="12"/>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bookmarkEnd w:id="12"/>
    <w:bookmarkStart w:name="z27" w:id="13"/>
    <w:p>
      <w:pPr>
        <w:spacing w:after="0"/>
        <w:ind w:left="0"/>
        <w:jc w:val="both"/>
      </w:pPr>
      <w:r>
        <w:rPr>
          <w:rFonts w:ascii="Times New Roman"/>
          <w:b w:val="false"/>
          <w:i w:val="false"/>
          <w:color w:val="000000"/>
          <w:sz w:val="28"/>
        </w:rPr>
        <w:t>
      1. Әлеуметтік қамтамасыз ету саласындағы мамандар лауазымдары:</w:t>
      </w:r>
    </w:p>
    <w:bookmarkEnd w:id="13"/>
    <w:bookmarkStart w:name="z28" w:id="14"/>
    <w:p>
      <w:pPr>
        <w:spacing w:after="0"/>
        <w:ind w:left="0"/>
        <w:jc w:val="both"/>
      </w:pPr>
      <w:r>
        <w:rPr>
          <w:rFonts w:ascii="Times New Roman"/>
          <w:b w:val="false"/>
          <w:i w:val="false"/>
          <w:color w:val="000000"/>
          <w:sz w:val="28"/>
        </w:rPr>
        <w:t>
      1) қарттар мен мүгедектігі бар адамдарға күтім жасау жөніндегі әлеуметтік қызметкер;</w:t>
      </w:r>
    </w:p>
    <w:bookmarkEnd w:id="14"/>
    <w:bookmarkStart w:name="z29" w:id="15"/>
    <w:p>
      <w:pPr>
        <w:spacing w:after="0"/>
        <w:ind w:left="0"/>
        <w:jc w:val="both"/>
      </w:pPr>
      <w:r>
        <w:rPr>
          <w:rFonts w:ascii="Times New Roman"/>
          <w:b w:val="false"/>
          <w:i w:val="false"/>
          <w:color w:val="000000"/>
          <w:sz w:val="28"/>
        </w:rPr>
        <w:t>
      2) психоневрологиялық аурулары мен мүгедектігі бар балаларға және 18 жастан асқан мүгедектігі бар адамдарға күтім жасау жөніндегі әлеуметтік қызметкер.</w:t>
      </w:r>
    </w:p>
    <w:bookmarkEnd w:id="15"/>
    <w:bookmarkStart w:name="z30" w:id="16"/>
    <w:p>
      <w:pPr>
        <w:spacing w:after="0"/>
        <w:ind w:left="0"/>
        <w:jc w:val="both"/>
      </w:pPr>
      <w:r>
        <w:rPr>
          <w:rFonts w:ascii="Times New Roman"/>
          <w:b w:val="false"/>
          <w:i w:val="false"/>
          <w:color w:val="000000"/>
          <w:sz w:val="28"/>
        </w:rPr>
        <w:t>
      2. Мәдениет саласындағы мамандар лауазымдары:</w:t>
      </w:r>
    </w:p>
    <w:bookmarkEnd w:id="16"/>
    <w:bookmarkStart w:name="z31" w:id="17"/>
    <w:p>
      <w:pPr>
        <w:spacing w:after="0"/>
        <w:ind w:left="0"/>
        <w:jc w:val="both"/>
      </w:pPr>
      <w:r>
        <w:rPr>
          <w:rFonts w:ascii="Times New Roman"/>
          <w:b w:val="false"/>
          <w:i w:val="false"/>
          <w:color w:val="000000"/>
          <w:sz w:val="28"/>
        </w:rPr>
        <w:t>
      1) хореограф;</w:t>
      </w:r>
    </w:p>
    <w:bookmarkEnd w:id="17"/>
    <w:bookmarkStart w:name="z32" w:id="18"/>
    <w:p>
      <w:pPr>
        <w:spacing w:after="0"/>
        <w:ind w:left="0"/>
        <w:jc w:val="both"/>
      </w:pPr>
      <w:r>
        <w:rPr>
          <w:rFonts w:ascii="Times New Roman"/>
          <w:b w:val="false"/>
          <w:i w:val="false"/>
          <w:color w:val="000000"/>
          <w:sz w:val="28"/>
        </w:rPr>
        <w:t>
      2) музыкалық жетекші;</w:t>
      </w:r>
    </w:p>
    <w:bookmarkEnd w:id="18"/>
    <w:bookmarkStart w:name="z33" w:id="19"/>
    <w:p>
      <w:pPr>
        <w:spacing w:after="0"/>
        <w:ind w:left="0"/>
        <w:jc w:val="both"/>
      </w:pPr>
      <w:r>
        <w:rPr>
          <w:rFonts w:ascii="Times New Roman"/>
          <w:b w:val="false"/>
          <w:i w:val="false"/>
          <w:color w:val="000000"/>
          <w:sz w:val="28"/>
        </w:rPr>
        <w:t>
      3) кітапханашы;</w:t>
      </w:r>
    </w:p>
    <w:bookmarkEnd w:id="19"/>
    <w:bookmarkStart w:name="z34" w:id="20"/>
    <w:p>
      <w:pPr>
        <w:spacing w:after="0"/>
        <w:ind w:left="0"/>
        <w:jc w:val="both"/>
      </w:pPr>
      <w:r>
        <w:rPr>
          <w:rFonts w:ascii="Times New Roman"/>
          <w:b w:val="false"/>
          <w:i w:val="false"/>
          <w:color w:val="000000"/>
          <w:sz w:val="28"/>
        </w:rPr>
        <w:t>
      4) мәдени ұйымдастырушы (негізгі қызметтер);</w:t>
      </w:r>
    </w:p>
    <w:bookmarkEnd w:id="20"/>
    <w:bookmarkStart w:name="z35" w:id="21"/>
    <w:p>
      <w:pPr>
        <w:spacing w:after="0"/>
        <w:ind w:left="0"/>
        <w:jc w:val="both"/>
      </w:pPr>
      <w:r>
        <w:rPr>
          <w:rFonts w:ascii="Times New Roman"/>
          <w:b w:val="false"/>
          <w:i w:val="false"/>
          <w:color w:val="000000"/>
          <w:sz w:val="28"/>
        </w:rPr>
        <w:t>
      5) аккомпаниатор;</w:t>
      </w:r>
    </w:p>
    <w:bookmarkEnd w:id="21"/>
    <w:bookmarkStart w:name="z36" w:id="22"/>
    <w:p>
      <w:pPr>
        <w:spacing w:after="0"/>
        <w:ind w:left="0"/>
        <w:jc w:val="both"/>
      </w:pPr>
      <w:r>
        <w:rPr>
          <w:rFonts w:ascii="Times New Roman"/>
          <w:b w:val="false"/>
          <w:i w:val="false"/>
          <w:color w:val="000000"/>
          <w:sz w:val="28"/>
        </w:rPr>
        <w:t>
      6) барлық атаудағы әдістемеші (негізгі қызметтер);</w:t>
      </w:r>
    </w:p>
    <w:bookmarkEnd w:id="22"/>
    <w:bookmarkStart w:name="z37" w:id="23"/>
    <w:p>
      <w:pPr>
        <w:spacing w:after="0"/>
        <w:ind w:left="0"/>
        <w:jc w:val="both"/>
      </w:pPr>
      <w:r>
        <w:rPr>
          <w:rFonts w:ascii="Times New Roman"/>
          <w:b w:val="false"/>
          <w:i w:val="false"/>
          <w:color w:val="000000"/>
          <w:sz w:val="28"/>
        </w:rPr>
        <w:t>
      7) барлық мамандықтағы мұғалімдер.</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