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ac0e" w14:textId="5fda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2022 жылғы 27 желтоқсандағы № 263 шешімі. Қазақстан Республикасының Әділет министрлігінде 2023 жылғы 5 қаңтарда № 31574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5 (бес)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