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ac0e" w14:textId="5fda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27 желтоқсандағы № 263 шешімі. Қазақстан Республикасының Әділет министрлігінде 2023 жылғы 5 қаңтарда № 31574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