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ca62" w14:textId="887c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12 сәуірдегі № 134 шешімі. Қазақстан Республикасының Әділет министрлігінде 2022 жылғы 19 сәуірде № 276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зынкөл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1,94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