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62fb" w14:textId="8106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2022 жылғы 18 қарашадағы № 161 шешімі. Қазақстан Республикасының Әділет министрлігінде 2022 жылғы 18 қарашада № 30605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–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