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def3" w14:textId="6d5d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2022 жылғы 1 наурыздағы "Павлодар облысы бойынша 2022 жылға арналған агроөнеркәсіптік кешен саласындағы кейбір мәселелері туралы" № 61/1 қаулысына өзгерістер енгізу туралы</w:t>
      </w:r>
    </w:p>
    <w:p>
      <w:pPr>
        <w:spacing w:after="0"/>
        <w:ind w:left="0"/>
        <w:jc w:val="both"/>
      </w:pPr>
      <w:r>
        <w:rPr>
          <w:rFonts w:ascii="Times New Roman"/>
          <w:b w:val="false"/>
          <w:i w:val="false"/>
          <w:color w:val="000000"/>
          <w:sz w:val="28"/>
        </w:rPr>
        <w:t>Павлодар облысы әкімдігінің 2022 жылғы 15 қыркүйектегі № 264/3 қаулысы. Қазақстан Республикасының Әділет министрлігінде 2022 жылғы 16 қыркүйекте № 29618 болып тіркелді</w:t>
      </w:r>
    </w:p>
    <w:p>
      <w:pPr>
        <w:spacing w:after="0"/>
        <w:ind w:left="0"/>
        <w:jc w:val="both"/>
      </w:pPr>
      <w:bookmarkStart w:name="z1" w:id="0"/>
      <w:r>
        <w:rPr>
          <w:rFonts w:ascii="Times New Roman"/>
          <w:b w:val="false"/>
          <w:i w:val="false"/>
          <w:color w:val="000000"/>
          <w:sz w:val="28"/>
        </w:rPr>
        <w:t>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2022 жылғы 1 наурыздағы "Павлодар облысы бойынша 2022 жылға арналған агроөнеркәсіптік кешен саласындағы кейбір мәселелері туралы" № 61/1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27015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осы қаулыны ресми жарияланғаннан кейін оның Павлодар облысы әкімдігінің интернет-ресурсында орналастыруды қамтамасыз етсін. </w:t>
      </w:r>
    </w:p>
    <w:bookmarkStart w:name="z5" w:id="4"/>
    <w:p>
      <w:pPr>
        <w:spacing w:after="0"/>
        <w:ind w:left="0"/>
        <w:jc w:val="both"/>
      </w:pPr>
      <w:r>
        <w:rPr>
          <w:rFonts w:ascii="Times New Roman"/>
          <w:b w:val="false"/>
          <w:i w:val="false"/>
          <w:color w:val="000000"/>
          <w:sz w:val="28"/>
        </w:rPr>
        <w:t>
      3. Осы қаулының орындалуын бақылау Павлодар облысы әкімінің жетекшілік ететін орынбасарына жүктелсін.</w:t>
      </w:r>
    </w:p>
    <w:bookmarkEnd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15 қыркүйектегі</w:t>
            </w:r>
            <w:r>
              <w:br/>
            </w:r>
            <w:r>
              <w:rPr>
                <w:rFonts w:ascii="Times New Roman"/>
                <w:b w:val="false"/>
                <w:i w:val="false"/>
                <w:color w:val="000000"/>
                <w:sz w:val="20"/>
              </w:rPr>
              <w:t>№ 264/3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1 наурыздағы</w:t>
            </w:r>
            <w:r>
              <w:br/>
            </w:r>
            <w:r>
              <w:rPr>
                <w:rFonts w:ascii="Times New Roman"/>
                <w:b w:val="false"/>
                <w:i w:val="false"/>
                <w:color w:val="000000"/>
                <w:sz w:val="20"/>
              </w:rPr>
              <w:t>№ 61/1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2022 жылға арналған асыл тұқымды мал шаруашылығын дамытуды, мал шаруашылығы өнімінің өнімділігі мен сапасын арттыруды субсидиялау бағыттары бойынша субсидиялар көлемдері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2 736 000,4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бағыттағы ірі қара малдың аналық басы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субсидиялар көлемдері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және етті-сүтті мал шаруашылығы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8 424 134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 Ауыл шаруашылығы министрінің 2019 жылғы 15 наурыздағы № 108 бұйрығымен бекітілген Асыл тұқымды мал шаруашылығын дамытуды, мал шаруашылығының өнімділігін және өнім сапасын арттыруды субсидиялау қағидаларының 17-тармағына сәйкес (Нормативтік құқықтық актілерді мемлекеттік тіркеу тізілімінде № 18404 болып тіркелген) резервке (күту парағына) келіп түскен өтінімдер бойынша субсидияларды төлеу жергілікті атқарушы органның (көрсетілетін қызметті берушінің) субсидиялау бағыттары бойынша субсидиялар көлемдері бекітілген қаулысы негізінде келесі қаржы жылы қосымша бюджет қаражаты бөлінген кезде өтінімдердің келіп түскен күніне және уақытына сәйкес кезектілік бойынша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2022 жылғы</w:t>
            </w:r>
            <w:r>
              <w:br/>
            </w:r>
            <w:r>
              <w:rPr>
                <w:rFonts w:ascii="Times New Roman"/>
                <w:b w:val="false"/>
                <w:i w:val="false"/>
                <w:color w:val="000000"/>
                <w:sz w:val="20"/>
              </w:rPr>
              <w:t>15 қыркүйектегі</w:t>
            </w:r>
            <w:r>
              <w:br/>
            </w:r>
            <w:r>
              <w:rPr>
                <w:rFonts w:ascii="Times New Roman"/>
                <w:b w:val="false"/>
                <w:i w:val="false"/>
                <w:color w:val="000000"/>
                <w:sz w:val="20"/>
              </w:rPr>
              <w:t>№ 264/3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2022 жылғы</w:t>
            </w:r>
            <w:r>
              <w:br/>
            </w:r>
            <w:r>
              <w:rPr>
                <w:rFonts w:ascii="Times New Roman"/>
                <w:b w:val="false"/>
                <w:i w:val="false"/>
                <w:color w:val="000000"/>
                <w:sz w:val="20"/>
              </w:rPr>
              <w:t>1 наурыздағы</w:t>
            </w:r>
            <w:r>
              <w:br/>
            </w:r>
            <w:r>
              <w:rPr>
                <w:rFonts w:ascii="Times New Roman"/>
                <w:b w:val="false"/>
                <w:i w:val="false"/>
                <w:color w:val="000000"/>
                <w:sz w:val="20"/>
              </w:rPr>
              <w:t>№ 61/1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субсидиялар нормативтері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бірлігіне арналған субсидиялар нормативтері,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15 қыркүйектегі</w:t>
            </w:r>
            <w:r>
              <w:br/>
            </w:r>
            <w:r>
              <w:rPr>
                <w:rFonts w:ascii="Times New Roman"/>
                <w:b w:val="false"/>
                <w:i w:val="false"/>
                <w:color w:val="000000"/>
                <w:sz w:val="20"/>
              </w:rPr>
              <w:t>№ 264/3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1 наурыздағы</w:t>
            </w:r>
            <w:r>
              <w:br/>
            </w:r>
            <w:r>
              <w:rPr>
                <w:rFonts w:ascii="Times New Roman"/>
                <w:b w:val="false"/>
                <w:i w:val="false"/>
                <w:color w:val="000000"/>
                <w:sz w:val="20"/>
              </w:rPr>
              <w:t>№ 61/1 қаулысына</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субсидиялар алушыларға қойылатын өлшемшарттары және субсидиялар алуға арналған өтінім беру мерзімдері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w:t>
            </w:r>
          </w:p>
          <w:p>
            <w:pPr>
              <w:spacing w:after="20"/>
              <w:ind w:left="20"/>
              <w:jc w:val="both"/>
            </w:pPr>
            <w:r>
              <w:rPr>
                <w:rFonts w:ascii="Times New Roman"/>
                <w:b w:val="false"/>
                <w:i w:val="false"/>
                <w:color w:val="000000"/>
                <w:sz w:val="20"/>
              </w:rPr>
              <w:t>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САЖ-да субсидиялау шарттарына сәйкестігін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мал басының САТЖАҚ-та және АЖБ-да тіркелуі және деректердің сәйкестігі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w:t>
            </w:r>
          </w:p>
          <w:p>
            <w:pPr>
              <w:spacing w:after="20"/>
              <w:ind w:left="20"/>
              <w:jc w:val="both"/>
            </w:pPr>
            <w:r>
              <w:rPr>
                <w:rFonts w:ascii="Times New Roman"/>
                <w:b w:val="false"/>
                <w:i w:val="false"/>
                <w:color w:val="000000"/>
                <w:sz w:val="20"/>
              </w:rPr>
              <w:t>
1 қыркүйектен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меншікті аналық басының (18 айдан асқан сиыр мен қашарлардың) 600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меншікті аналық басының (18 айдан асқан сиыр мен қашарлардың) 1 және одан жоғары басқа дейін болуы;</w:t>
            </w:r>
          </w:p>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меншікті қойдың аналық басының (12 айдан асқан) 1 және одан жоғары басқа дейін болуы;</w:t>
            </w:r>
          </w:p>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САЖ – субсидиялаудың ақпараттық жүйесі;</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