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2b12" w14:textId="dda2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25 тамыздағы № 629/5 қаулысы. Қазақстан Республикасының Әділет министрлігінде 2022 жылғы 2 қыркүйекте № 25189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16-5) тармақшасына сәйкес, Ақсу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"Ақсу қаласының тұрғын 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Ақсу қаласы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25 тамыздағы</w:t>
            </w:r>
            <w:r>
              <w:br/>
            </w:r>
            <w:r>
              <w:rPr>
                <w:rFonts w:ascii="Times New Roman"/>
                <w:b w:val="false"/>
                <w:i w:val="false"/>
                <w:color w:val="000000"/>
                <w:sz w:val="20"/>
              </w:rPr>
              <w:t>№ 629/5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9"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p>
      <w:pPr>
        <w:spacing w:after="0"/>
        <w:ind w:left="0"/>
        <w:jc w:val="both"/>
      </w:pPr>
      <w:r>
        <w:rPr>
          <w:rFonts w:ascii="Times New Roman"/>
          <w:b w:val="false"/>
          <w:i w:val="false"/>
          <w:color w:val="000000"/>
          <w:sz w:val="28"/>
        </w:rPr>
        <w:t>
      3. "Ақсу қаласының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"Ақсу қаласы әкімдігінің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Ақсу қаласының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0" w:id="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9"/>
    <w:p>
      <w:pPr>
        <w:spacing w:after="0"/>
        <w:ind w:left="0"/>
        <w:jc w:val="left"/>
      </w:pPr>
      <w:r>
        <w:rPr>
          <w:rFonts w:ascii="Times New Roman"/>
          <w:b/>
          <w:i w:val="false"/>
          <w:color w:val="000000"/>
        </w:rPr>
        <w:t xml:space="preserve"> 4-тарау. Қорытынды ереже</w:t>
      </w:r>
    </w:p>
    <w:bookmarkEnd w:id="9"/>
    <w:p>
      <w:pPr>
        <w:spacing w:after="0"/>
        <w:ind w:left="0"/>
        <w:jc w:val="both"/>
      </w:pPr>
      <w:r>
        <w:rPr>
          <w:rFonts w:ascii="Times New Roman"/>
          <w:b w:val="false"/>
          <w:i w:val="false"/>
          <w:color w:val="000000"/>
          <w:sz w:val="28"/>
        </w:rPr>
        <w:t>
      14. Ақсу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