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bee3" w14:textId="ed3b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"Ақсу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14 қыркүйектегі № 69/9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2022 жылғы 30 қарашадағы № 203/30 шешімі. Қазақстан Республикасының Әділет министрлігінде 2022 жылғы 9 желтоқсанда № 31047 болып тіркелді</w:t>
      </w:r>
    </w:p>
    <w:p>
      <w:pPr>
        <w:spacing w:after="0"/>
        <w:ind w:left="0"/>
        <w:jc w:val="both"/>
      </w:pPr>
      <w:bookmarkStart w:name="z1" w:id="0"/>
      <w:r>
        <w:rPr>
          <w:rFonts w:ascii="Times New Roman"/>
          <w:b w:val="false"/>
          <w:i w:val="false"/>
          <w:color w:val="000000"/>
          <w:sz w:val="28"/>
        </w:rPr>
        <w:t>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"Ақсу қаласында мүгедектер қатарындағы кемтар балаларды жеке оқыту жоспары бойынша үйде оқытуға жұмсаған шығындарын өндіріп алу тәртібі мен мөлшеріін айқындау туралы" 2021 жылғы 14 қыркүйектегі № 69/9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24553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"1.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30 қарашадағы № 203/30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14 қыркүйектегі № 69/9</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000000"/>
          <w:sz w:val="28"/>
        </w:rPr>
        <w:t xml:space="preserve">
      1. Осы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балаланың үйде оқу фактісін растайтын оқу орнының анықтамасы негізінде "Ақсу қаласының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мүгедектігі бар балалардың ата-анасының біреуіне немесе өзге заңды өкілдеріне отбасының табысына қарамастан беріледі.</w:t>
      </w:r>
    </w:p>
    <w:p>
      <w:pPr>
        <w:spacing w:after="0"/>
        <w:ind w:left="0"/>
        <w:jc w:val="both"/>
      </w:pPr>
      <w:r>
        <w:rPr>
          <w:rFonts w:ascii="Times New Roman"/>
          <w:b w:val="false"/>
          <w:i w:val="false"/>
          <w:color w:val="000000"/>
          <w:sz w:val="28"/>
        </w:rPr>
        <w:t>
      4. Оқытуға жұмсаған шығындарын өндіріп алу Павлодар облысы әкімдігінің "Павлодар облысы білім беру басқармасының "Облыстық психологиялық-медициналық-педагогикалық консультация" коммуналдық мемлекеттік мекемесінің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Мүгедектігі бар балалар қатарындағы кемтар балаларды жеке оқыту жоспары бойынша үйде оқытуға жұмсаған шығындарын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ал қандастар үшін қандас куәлігі - жеке бастын идентификациясы.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төқсан сайын, әр мүгедектігі бар балаға сегіз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