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798a" w14:textId="1587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Алматы қаласы мәслихатының 2020 жылғы 30 қазандағы № 497 шешiмiне толықтырулар енгізу туралы</w:t>
      </w:r>
    </w:p>
    <w:p>
      <w:pPr>
        <w:spacing w:after="0"/>
        <w:ind w:left="0"/>
        <w:jc w:val="both"/>
      </w:pPr>
      <w:r>
        <w:rPr>
          <w:rFonts w:ascii="Times New Roman"/>
          <w:b w:val="false"/>
          <w:i w:val="false"/>
          <w:color w:val="000000"/>
          <w:sz w:val="28"/>
        </w:rPr>
        <w:t>VII сайланған Алматы қаласы мәслихатының кезектен тыс ХХХI сессиясының 2022 жылғы 9 желтоқсандағы № 197 шешiмi. Қазақстан Республикасының Әділет министрлігінде 2022 жылғы 14 желтоқсанда № 31093 болып тіркелді</w:t>
      </w:r>
    </w:p>
    <w:p>
      <w:pPr>
        <w:spacing w:after="0"/>
        <w:ind w:left="0"/>
        <w:jc w:val="both"/>
      </w:pPr>
      <w:r>
        <w:rPr>
          <w:rFonts w:ascii="Times New Roman"/>
          <w:b w:val="false"/>
          <w:i w:val="false"/>
          <w:color w:val="000000"/>
          <w:sz w:val="28"/>
        </w:rPr>
        <w:t xml:space="preserve">
      Алматы қаласының мәслихаты ШЕШТІ: </w:t>
      </w:r>
    </w:p>
    <w:bookmarkStart w:name="z1" w:id="0"/>
    <w:p>
      <w:pPr>
        <w:spacing w:after="0"/>
        <w:ind w:left="0"/>
        <w:jc w:val="both"/>
      </w:pPr>
      <w:r>
        <w:rPr>
          <w:rFonts w:ascii="Times New Roman"/>
          <w:b w:val="false"/>
          <w:i w:val="false"/>
          <w:color w:val="000000"/>
          <w:sz w:val="28"/>
        </w:rPr>
        <w:t xml:space="preserve">
      1. "Алматы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Алматы қаласы мәслихатының 2020 жылғы 30 қазандағы № 497 (Нормативтік құқықтық актілерді мемлекеттік тіркеу тізілімінде № 1656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шешімнің қосымшасында: </w:t>
      </w:r>
    </w:p>
    <w:bookmarkEnd w:id="1"/>
    <w:bookmarkStart w:name="z3" w:id="2"/>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шеңберіндегі дәрілік заттар" 1-тарауы келесі мазмұндағы қырық алтыншы, қырық жетінші, қырық сегізінші жолдармен толықтырылсын: </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компонент басым демікпе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 Терінің, лимфа түйіндерінің, гемопоэтикалық жүйенің зақымдалуымен Лангерганс жасушаларының көпжүйелі гистиоцитозы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