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2a05" w14:textId="f9f2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21 қаңтардағы № 13/10 шешімі. Қазақстан Республикасының Әділет министрлігінде 2022 жылғы 24 қаңтарда № 26611 болып тіркелді</w:t>
      </w:r>
    </w:p>
    <w:p>
      <w:pPr>
        <w:spacing w:after="0"/>
        <w:ind w:left="0"/>
        <w:jc w:val="both"/>
      </w:pPr>
      <w:bookmarkStart w:name="z4" w:id="0"/>
      <w:r>
        <w:rPr>
          <w:rFonts w:ascii="Times New Roman"/>
          <w:b w:val="false"/>
          <w:i w:val="false"/>
          <w:color w:val="000000"/>
          <w:sz w:val="28"/>
        </w:rPr>
        <w:t>
      ШЕШTI:</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9"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Тобрамицин, урсодезоксихол қышқылы,</w:t>
            </w:r>
          </w:p>
          <w:bookmarkEnd w:id="6"/>
          <w:p>
            <w:pPr>
              <w:spacing w:after="20"/>
              <w:ind w:left="20"/>
              <w:jc w:val="both"/>
            </w:pPr>
            <w:r>
              <w:rPr>
                <w:rFonts w:ascii="Times New Roman"/>
                <w:b w:val="false"/>
                <w:i w:val="false"/>
                <w:color w:val="000000"/>
                <w:sz w:val="20"/>
              </w:rPr>
              <w:t>
меропенем,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Вигабатрин</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Клобазам</w:t>
            </w:r>
          </w:p>
          <w:p>
            <w:pPr>
              <w:spacing w:after="20"/>
              <w:ind w:left="20"/>
              <w:jc w:val="both"/>
            </w:pPr>
            <w:r>
              <w:rPr>
                <w:rFonts w:ascii="Times New Roman"/>
                <w:b w:val="false"/>
                <w:i w:val="false"/>
                <w:color w:val="000000"/>
                <w:sz w:val="20"/>
              </w:rPr>
              <w:t>
Зонисамид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 (К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Тобрамицин</w:t>
            </w:r>
          </w:p>
          <w:bookmarkEnd w:id="8"/>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метастатикалық зақымдануымен сол жақтағы ретроперитонеальді кеңістіктің нейробластомасы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w:t>
            </w:r>
          </w:p>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