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094bb" w14:textId="d8094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тарих және мәдениет ескерткішінің қорғау аймақтарының, құрылыс салуды реттеу аймақтары және қорғалатын табиғи ландшафты аймақтарының шекараларын бекіту туралы</w:t>
      </w:r>
    </w:p>
    <w:p>
      <w:pPr>
        <w:spacing w:after="0"/>
        <w:ind w:left="0"/>
        <w:jc w:val="both"/>
      </w:pPr>
      <w:r>
        <w:rPr>
          <w:rFonts w:ascii="Times New Roman"/>
          <w:b w:val="false"/>
          <w:i w:val="false"/>
          <w:color w:val="000000"/>
          <w:sz w:val="28"/>
        </w:rPr>
        <w:t>Солтүстік Қазақстан облысы әкімдігінің 2022 жылғы 20 қаңтардағы № 09 қаулысы. Қазақстан Республикасының Әділет министрлігінде 2022 жылғы 27 қаңтарда № 26659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127-бабы </w:t>
      </w:r>
      <w:r>
        <w:rPr>
          <w:rFonts w:ascii="Times New Roman"/>
          <w:b w:val="false"/>
          <w:i w:val="false"/>
          <w:color w:val="000000"/>
          <w:sz w:val="28"/>
        </w:rPr>
        <w:t>2-тармағына</w:t>
      </w:r>
      <w:r>
        <w:rPr>
          <w:rFonts w:ascii="Times New Roman"/>
          <w:b w:val="false"/>
          <w:i w:val="false"/>
          <w:color w:val="000000"/>
          <w:sz w:val="28"/>
        </w:rPr>
        <w:t xml:space="preserve">, "Тарихи-мәдени мұра объектілерін қорғау және пайдалану туралы" Қазақстан Республикасы Заңының </w:t>
      </w:r>
      <w:r>
        <w:rPr>
          <w:rFonts w:ascii="Times New Roman"/>
          <w:b w:val="false"/>
          <w:i w:val="false"/>
          <w:color w:val="000000"/>
          <w:sz w:val="28"/>
        </w:rPr>
        <w:t>28-бабына</w:t>
      </w:r>
      <w:r>
        <w:rPr>
          <w:rFonts w:ascii="Times New Roman"/>
          <w:b w:val="false"/>
          <w:i w:val="false"/>
          <w:color w:val="000000"/>
          <w:sz w:val="28"/>
        </w:rPr>
        <w:t xml:space="preserve">, "Тарих және мәдениет ескерткішінің қорғау аймағын, құрылыс салуды реттеу аймағын және қорғалатын табиғи ландшафт аймағын және оларды пайдалану режимін айқындау қағидаларын бекіту туралы" Қазақстан Республикасы Мәдениет және спорт министрінің 2020 жылғы 14 сәуірдегі № 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20395 болып тіркелді)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Тарихи-мәдени мұра объектілерін "Ботай қонысы, біздің дәуірге дейінгі XXIV-XXII ғасырлар" республикалық маңызы бар тарих және мәдениет ескерткішінің қорғау аймағының, құрылыс салуды реттеу аймағы мен қорғалатын табиғат ландшафты аймағының шекаралары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мәдениет, тілдерді дамыту және архив ісі басқармасы" коммуналдық мемлекеттік мекемесі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орналыстыруды.</w:t>
      </w:r>
    </w:p>
    <w:bookmarkEnd w:id="4"/>
    <w:bookmarkStart w:name="z9" w:id="5"/>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7" w:id="7"/>
    <w:p>
      <w:pPr>
        <w:spacing w:after="0"/>
        <w:ind w:left="0"/>
        <w:jc w:val="left"/>
      </w:pPr>
      <w:r>
        <w:rPr>
          <w:rFonts w:ascii="Times New Roman"/>
          <w:b/>
          <w:i w:val="false"/>
          <w:color w:val="000000"/>
        </w:rPr>
        <w:t xml:space="preserve"> "Ботай қонысы, біздің дәуірге дейінгі XXIV-XXII ғасырлар" республикалық маңызы бар тарих және мәдениет ескерткішінің қорғау аймағының, құрылыс салуды реттеу аймағы мен қорғалатын табиғат ландшафт аймағының шекаралары</w:t>
      </w:r>
    </w:p>
    <w:bookmarkEnd w:id="7"/>
    <w:bookmarkStart w:name="z18" w:id="8"/>
    <w:p>
      <w:pPr>
        <w:spacing w:after="0"/>
        <w:ind w:left="0"/>
        <w:jc w:val="both"/>
      </w:pPr>
      <w:r>
        <w:rPr>
          <w:rFonts w:ascii="Times New Roman"/>
          <w:b w:val="false"/>
          <w:i w:val="false"/>
          <w:color w:val="000000"/>
          <w:sz w:val="28"/>
        </w:rPr>
        <w:t>
      Ескерткіштің жалпы аумағы – 173 гектар құрайды. Ескерткіштің шекарасы оңтүстік-батыс бөлігінде Иман-Бұрлық өзені арнасының тік жағалауымен, солтүстік және шығыс бөліктерінде орман шоқыларын айналып өтетін жыртылған жолақпен шектеледі, ескерткіштің төменгі шекарасы Иман-Бұрлық өзені арнасына апаратын жыраның солтүстік жағымен өтеді.</w:t>
      </w:r>
    </w:p>
    <w:bookmarkEnd w:id="8"/>
    <w:bookmarkStart w:name="z19" w:id="9"/>
    <w:p>
      <w:pPr>
        <w:spacing w:after="0"/>
        <w:ind w:left="0"/>
        <w:jc w:val="both"/>
      </w:pPr>
      <w:r>
        <w:rPr>
          <w:rFonts w:ascii="Times New Roman"/>
          <w:b w:val="false"/>
          <w:i w:val="false"/>
          <w:color w:val="000000"/>
          <w:sz w:val="28"/>
        </w:rPr>
        <w:t>
      Ескерткіштің қорғау аймағының шекарасы ескерткіш аумағының шекарасынан 40 метр – шегінеді, 31 гектарды құрайды.</w:t>
      </w:r>
    </w:p>
    <w:bookmarkEnd w:id="9"/>
    <w:bookmarkStart w:name="z20" w:id="10"/>
    <w:p>
      <w:pPr>
        <w:spacing w:after="0"/>
        <w:ind w:left="0"/>
        <w:jc w:val="both"/>
      </w:pPr>
      <w:r>
        <w:rPr>
          <w:rFonts w:ascii="Times New Roman"/>
          <w:b w:val="false"/>
          <w:i w:val="false"/>
          <w:color w:val="000000"/>
          <w:sz w:val="28"/>
        </w:rPr>
        <w:t>
      Қорғау аймағы шекарасының шетінен 40 метр шегініспен құрылыс салуды реттеу аймағы - 22 гектарды құрайды.</w:t>
      </w:r>
    </w:p>
    <w:bookmarkEnd w:id="10"/>
    <w:bookmarkStart w:name="z21" w:id="11"/>
    <w:p>
      <w:pPr>
        <w:spacing w:after="0"/>
        <w:ind w:left="0"/>
        <w:jc w:val="both"/>
      </w:pPr>
      <w:r>
        <w:rPr>
          <w:rFonts w:ascii="Times New Roman"/>
          <w:b w:val="false"/>
          <w:i w:val="false"/>
          <w:color w:val="000000"/>
          <w:sz w:val="28"/>
        </w:rPr>
        <w:t>
      Қорғалатын табиғи ландшафт аймағы да құрылыс салуды реттеу шекарасы сызығынан 40 метр шегінеді және - 23 гектарды құрайды.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7" w:id="12"/>
    <w:p>
      <w:pPr>
        <w:spacing w:after="0"/>
        <w:ind w:left="0"/>
        <w:jc w:val="left"/>
      </w:pPr>
      <w:r>
        <w:rPr>
          <w:rFonts w:ascii="Times New Roman"/>
          <w:b/>
          <w:i w:val="false"/>
          <w:color w:val="000000"/>
        </w:rPr>
        <w:t xml:space="preserve"> "Ботай қонысы, біздің дәуірге дейінгі XXIV-XXII ғасырлар" республикалық маңызы бар тарих және мәдениет ескерткішінің қорғау аймағының, құрылыс салуды реттеу аймағы мен қорғалатын табиғат ландшафт аймағы шекараларының картасы (сызбасы)</w:t>
      </w:r>
    </w:p>
    <w:bookmarkEnd w:id="12"/>
    <w:bookmarkStart w:name="z28"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9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аймақтарының бұрылыс нүктелерінің координаттары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 аумағы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аймағы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53°12'37.79"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67°39'30.54"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53°12'39.16"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67°39'30.83"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53°12'29.23"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67°39'59.66"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53°12'30.14"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53°11'51.94"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67°40'19.54"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53°11'51.39"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67°40'22.10"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53°11'41.88"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67°39'53.30"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53°11'40.60"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67°39'53.98"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53°11'41.25"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67°39'36.24"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53°11'39.94"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67°39'35.46"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53°11'42.69"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67°39'35.76"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53°11'51.73"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67°39'9.08"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53°11'44.02"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67°39'39.43"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53°12'18.17"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67°38'49.95"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53°11'52.77"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67°39'34.52"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53°12'37.86"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67°39'21.35"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53°11'54.61"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67°39'30.86"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53°11'55.29"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67°39'26.37"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53°11'54.56"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67°39'21.90"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53°11'52.41"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67°39'17.74"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53°11'52.55"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67°39'10.87"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53°12'17.89"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67°38'52.47"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53°12'36.68"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67°39'22.44"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аймақтарының бұрылыс нүктелерінің координаттары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салуды реттеу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табиғи ландшафт аймағы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53°12'40.52"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67°39'31.04"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53°12'41.88"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67°39'31.34"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53°12'31.06"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53°12'31.99"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67°40'4.98"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53°11'50.82"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67°40'24.64"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53°11'50.30"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67°40'27.20"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53°11'39.32"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67°39'54.76"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53°11'38.05"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67°39'55.36"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53°11'38.60"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67°39'34.93"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53°11'37.30"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67°39'34.22"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53°11'50.97"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53°11'50.09"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67°39'5.52"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53°12'18.46"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67°38'47.44"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53°12'18.76"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67°38'44.92"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53°12'39.03"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67°39'19.17"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