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0571" w14:textId="41c0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12 тамыздағы № 17-3 шешімі. Қазақстан Республикасының Әділет министрлігінде 2022 жылғы 16 тамызда № 29128 болып тіркелді. Күші жойылды - Солтүстік Қазақстан облысы Аққайың ауданы мәслихатының 2024 жылғы 29 ақпандағы № 14-14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29.02.2024 </w:t>
      </w:r>
      <w:r>
        <w:rPr>
          <w:rFonts w:ascii="Times New Roman"/>
          <w:b w:val="false"/>
          <w:i w:val="false"/>
          <w:color w:val="ff0000"/>
          <w:sz w:val="28"/>
        </w:rPr>
        <w:t>№ 14-14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ережелерін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Аққайың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Аққайың ауданында тұрғын үй көмегін көрсетудің мөлшері мен тәртібі</w:t>
      </w:r>
    </w:p>
    <w:bookmarkEnd w:id="3"/>
    <w:bookmarkStart w:name="z14" w:id="4"/>
    <w:p>
      <w:pPr>
        <w:spacing w:after="0"/>
        <w:ind w:left="0"/>
        <w:jc w:val="both"/>
      </w:pPr>
      <w:r>
        <w:rPr>
          <w:rFonts w:ascii="Times New Roman"/>
          <w:b w:val="false"/>
          <w:i w:val="false"/>
          <w:color w:val="000000"/>
          <w:sz w:val="28"/>
        </w:rPr>
        <w:t>
      1. Тұрғын үй көмегі жергілікті бюджет қаражаты есебінен Аққайың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5"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6"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17"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18"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Аққайың ауданы мәслихатының 26.05.2023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0" w:id="10"/>
    <w:p>
      <w:pPr>
        <w:spacing w:after="0"/>
        <w:ind w:left="0"/>
        <w:jc w:val="both"/>
      </w:pPr>
      <w:r>
        <w:rPr>
          <w:rFonts w:ascii="Times New Roman"/>
          <w:b w:val="false"/>
          <w:i w:val="false"/>
          <w:color w:val="000000"/>
          <w:sz w:val="28"/>
        </w:rPr>
        <w:t>
      2. Тұрғын үй көмегін тағайындау "СҚО Аққайың ауданы әкімдігінің жұмыспен қамту және әлеуметтік бағдарламалар бөлімі" коммуналдық мемлекеттік мекемесімен (бұдан әрі-уәкілетті орган) жүзеге асырылады.</w:t>
      </w:r>
    </w:p>
    <w:bookmarkEnd w:id="10"/>
    <w:bookmarkStart w:name="z21" w:id="11"/>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1"/>
    <w:bookmarkStart w:name="z22"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тұрған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жергілікті өкілді органдар белгіленген шекті жол берілетін деңгейінің арасындағы айырма ретінде айқындалады.</w:t>
      </w:r>
    </w:p>
    <w:bookmarkEnd w:id="12"/>
    <w:bookmarkStart w:name="z23"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 бірақ бір бөлмелі пәтерден немесе жатақханадағы бөлмеден кем емес аудан нормасы қабылданады.</w:t>
      </w:r>
    </w:p>
    <w:bookmarkEnd w:id="13"/>
    <w:bookmarkStart w:name="z24" w:id="14"/>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4"/>
    <w:bookmarkStart w:name="z25" w:id="15"/>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6"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p>
      <w:pPr>
        <w:spacing w:after="0"/>
        <w:ind w:left="0"/>
        <w:jc w:val="both"/>
      </w:pPr>
      <w:r>
        <w:rPr>
          <w:rFonts w:ascii="Times New Roman"/>
          <w:b w:val="false"/>
          <w:i w:val="false"/>
          <w:color w:val="000000"/>
          <w:sz w:val="28"/>
        </w:rPr>
        <w:t>
      6-1. Уәкілетті орган тұрғын үй қатынастары және тұрғын үй-коммуналдық шаруашылық саласында басшылықты және салааралық үйлестіруді жүзеге асыратын орган белгілеген тәртіппен және мерзімдерде тұрғын үй көмегін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Аққайың ауданы маслихатының 26.05.2023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28"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29" w:id="19"/>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both"/>
      </w:pPr>
      <w:r>
        <w:rPr>
          <w:rFonts w:ascii="Times New Roman"/>
          <w:b w:val="false"/>
          <w:i w:val="false"/>
          <w:color w:val="000000"/>
          <w:sz w:val="28"/>
        </w:rPr>
        <w:t>
      10. Тұрғын үй көмегі келесі жағдайларда тоқтатылады:</w:t>
      </w:r>
    </w:p>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алушының Аққайың ауданынан тыс тұрақты тұруға шығуы;</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жіберу;</w:t>
      </w:r>
    </w:p>
    <w:p>
      <w:pPr>
        <w:spacing w:after="0"/>
        <w:ind w:left="0"/>
        <w:jc w:val="both"/>
      </w:pPr>
      <w:r>
        <w:rPr>
          <w:rFonts w:ascii="Times New Roman"/>
          <w:b w:val="false"/>
          <w:i w:val="false"/>
          <w:color w:val="000000"/>
          <w:sz w:val="28"/>
        </w:rPr>
        <w:t>
      4) өтініш беруші ұсынған дұрыс емес мәліметтерді анықтау.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10-тармақпен толықтырылды - Солтүстік Қазақстан облысы Аққайың ауданы маслихатының 26.05.2023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Артық төленген сомалар ерікті немесе Қазақстан Республикасының заңнамасында белгіленген өзге де тәртіппен қайтарылуға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Аққайың ауданы маслихатының 26.05.2023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