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0571" w14:textId="41c0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12 тамыздағы № 17-3 шешімі. Қазақстан Республикасының Әділет министрлігінде 2022 жылғы 16 тамызда № 29128 болып тіркелді. Күші жойылды - Солтүстік Қазақстан облысы Аққайың ауданы мәслихатының 2024 жылғы 29 ақпандағы № 14-14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29.02.2024 </w:t>
      </w:r>
      <w:r>
        <w:rPr>
          <w:rFonts w:ascii="Times New Roman"/>
          <w:b w:val="false"/>
          <w:i w:val="false"/>
          <w:color w:val="ff0000"/>
          <w:sz w:val="28"/>
        </w:rPr>
        <w:t>№ 14-14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Аққайың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Аққайың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1. Тұрғын үй көмегі жергілікті бюджет қаражаты есебінен Аққайың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5"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6"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7"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8"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Аққайың ауданы мәслихатының 26.05.2023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 "СҚО Аққайың ауданы әкімдігінің жұмыспен қамту және әлеуметтік бағдарламалар бөлімі" коммуналдық мемлекеттік мекемесімен (бұдан әрі-уәкілетті орган) жүзеге асырылады.</w:t>
      </w:r>
    </w:p>
    <w:bookmarkEnd w:id="10"/>
    <w:bookmarkStart w:name="z21" w:id="11"/>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2"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тұрған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белгіленген шекті жол берілетін деңгейінің арасындағы айырма ретінде айқындалады.</w:t>
      </w:r>
    </w:p>
    <w:bookmarkEnd w:id="12"/>
    <w:bookmarkStart w:name="z23"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 бірақ бір бөлмелі пәтерден немесе жатақханадағы бөлмеден кем емес аудан нормасы қабылданады.</w:t>
      </w:r>
    </w:p>
    <w:bookmarkEnd w:id="13"/>
    <w:bookmarkStart w:name="z24" w:id="14"/>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4"/>
    <w:bookmarkStart w:name="z25" w:id="15"/>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5"/>
    <w:bookmarkStart w:name="z26"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p>
      <w:pPr>
        <w:spacing w:after="0"/>
        <w:ind w:left="0"/>
        <w:jc w:val="both"/>
      </w:pPr>
      <w:r>
        <w:rPr>
          <w:rFonts w:ascii="Times New Roman"/>
          <w:b w:val="false"/>
          <w:i w:val="false"/>
          <w:color w:val="000000"/>
          <w:sz w:val="28"/>
        </w:rPr>
        <w:t>
      6-1. Уәкілетті орган тұрғын үй қатынастары және тұрғын үй-коммуналдық шаруашылық саласында басшылықты және салааралық үйлестіруді жүзеге асыратын орган белгілеген тәртіппен және мерзімдерде тұрғын үй көмегін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Аққайың ауданы маслихатының 26.05.2023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both"/>
      </w:pPr>
      <w:r>
        <w:rPr>
          <w:rFonts w:ascii="Times New Roman"/>
          <w:b w:val="false"/>
          <w:i w:val="false"/>
          <w:color w:val="000000"/>
          <w:sz w:val="28"/>
        </w:rPr>
        <w:t>
      10. Тұрғын үй көмегі келесі жағдайларда тоқтатылады:</w:t>
      </w:r>
    </w:p>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алушының Аққайың ауданынан тыс тұрақты тұруға шығуы;</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p>
      <w:pPr>
        <w:spacing w:after="0"/>
        <w:ind w:left="0"/>
        <w:jc w:val="both"/>
      </w:pPr>
      <w:r>
        <w:rPr>
          <w:rFonts w:ascii="Times New Roman"/>
          <w:b w:val="false"/>
          <w:i w:val="false"/>
          <w:color w:val="000000"/>
          <w:sz w:val="28"/>
        </w:rPr>
        <w:t>
      4) өтініш беруші ұсынған дұрыс емес мәліметтерді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10-тармақпен толықтырылды - Солтүстік Қазақстан облысы Аққайың ауданы маслихатының 26.05.2023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 де тәртіппен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Аққайың ауданы маслихатының 26.05.2023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