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c0c0" w14:textId="47ec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2022 жылғы 8 сәуірдегі № 85 қаулысы. Қазақстан Республикасының Әділет министрлігінде 2022 жылғы 15 сәуірде № 27603 болып тіркелді</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әкімдігінің 28.02.2025 </w:t>
      </w:r>
      <w:r>
        <w:rPr>
          <w:rFonts w:ascii="Times New Roman"/>
          <w:b w:val="false"/>
          <w:i w:val="false"/>
          <w:color w:val="000000"/>
          <w:sz w:val="28"/>
        </w:rPr>
        <w:t>№ 53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облысы Ғабит Мүсірепов атындағы ауданның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әкімдігінің 28.02.2025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Ғабит Мүсірепов атындағы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Ғабит Мүсірепов атындағы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 №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5" w:id="4"/>
    <w:p>
      <w:pPr>
        <w:spacing w:after="0"/>
        <w:ind w:left="0"/>
        <w:jc w:val="left"/>
      </w:pPr>
      <w:r>
        <w:rPr>
          <w:rFonts w:ascii="Times New Roman"/>
          <w:b/>
          <w:i w:val="false"/>
          <w:color w:val="000000"/>
        </w:rPr>
        <w:t xml:space="preserve"> Ғабит Мүсірепов атындағы ауданның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Ғабит Мүсірепов атындағы аудан әкімдігінің 18.09.2023 № 208 (алғашқы ресми жарияланған күнінен кейін күнтізбелік он күн өткен соң қолданысқа енгізіледі); 28.02.2025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6" w:id="5"/>
    <w:p>
      <w:pPr>
        <w:spacing w:after="0"/>
        <w:ind w:left="0"/>
        <w:jc w:val="left"/>
      </w:pPr>
      <w:r>
        <w:rPr>
          <w:rFonts w:ascii="Times New Roman"/>
          <w:b/>
          <w:i w:val="false"/>
          <w:color w:val="000000"/>
        </w:rPr>
        <w:t xml:space="preserve"> 1-тарау. Жалпы ереже</w:t>
      </w:r>
    </w:p>
    <w:bookmarkEnd w:id="5"/>
    <w:bookmarkStart w:name="z17" w:id="6"/>
    <w:p>
      <w:pPr>
        <w:spacing w:after="0"/>
        <w:ind w:left="0"/>
        <w:jc w:val="both"/>
      </w:pPr>
      <w:r>
        <w:rPr>
          <w:rFonts w:ascii="Times New Roman"/>
          <w:b w:val="false"/>
          <w:i w:val="false"/>
          <w:color w:val="000000"/>
          <w:sz w:val="28"/>
        </w:rPr>
        <w:t>
      1. Осы Ғабит Мүсірепов атындағы ауданның елді-мекендерінде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және өзге де нормативтік құқықтық актілерге сәйкес әзірленді және Ғабит Мүсірепов атындағы ауданның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28"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29"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30"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31" w:id="10"/>
    <w:p>
      <w:pPr>
        <w:spacing w:after="0"/>
        <w:ind w:left="0"/>
        <w:jc w:val="both"/>
      </w:pPr>
      <w:r>
        <w:rPr>
          <w:rFonts w:ascii="Times New Roman"/>
          <w:b w:val="false"/>
          <w:i w:val="false"/>
          <w:color w:val="000000"/>
          <w:sz w:val="28"/>
        </w:rPr>
        <w:t xml:space="preserve">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10"/>
    <w:bookmarkStart w:name="z32"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33"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34"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35"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36"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37"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38"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39" w:id="18"/>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 – Сәулет бөлімі)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№12425 болып тіркелген) Ғабит Мүсірепов атындағы ауданның елді мекендеріне бірыңғай сәулеттік келбет беру сыртқы қабырғаларға, шатырларға реконструкциялау, ағымдағы немесе күрделі жөндеу жүргізуді талап ететін көппәтерлі тұрғын үйлердің тізбесін айқындайды.</w:t>
      </w:r>
    </w:p>
    <w:bookmarkEnd w:id="18"/>
    <w:bookmarkStart w:name="z40" w:id="19"/>
    <w:p>
      <w:pPr>
        <w:spacing w:after="0"/>
        <w:ind w:left="0"/>
        <w:jc w:val="both"/>
      </w:pPr>
      <w:r>
        <w:rPr>
          <w:rFonts w:ascii="Times New Roman"/>
          <w:b w:val="false"/>
          <w:i w:val="false"/>
          <w:color w:val="000000"/>
          <w:sz w:val="28"/>
        </w:rPr>
        <w:t>
      4. Сәулет бөлімі Қағидалардың 3-тармағында көрсетілген көппәтерлі тұрғын үйлердің тізбесін айқындағаннан кейін Ғабит Мүсірепов атындағы ауданның елді мекендерінің бірыңғай сәулет бейнесін әзірлеуді және бекітуді қамтамасыз етеді.</w:t>
      </w:r>
    </w:p>
    <w:bookmarkEnd w:id="19"/>
    <w:bookmarkStart w:name="z41" w:id="20"/>
    <w:p>
      <w:pPr>
        <w:spacing w:after="0"/>
        <w:ind w:left="0"/>
        <w:jc w:val="both"/>
      </w:pPr>
      <w:r>
        <w:rPr>
          <w:rFonts w:ascii="Times New Roman"/>
          <w:b w:val="false"/>
          <w:i w:val="false"/>
          <w:color w:val="000000"/>
          <w:sz w:val="28"/>
        </w:rPr>
        <w:t>
      5. Сәулет бөлімі мынадай жұмыстарды ұйымдастырады:</w:t>
      </w:r>
    </w:p>
    <w:bookmarkEnd w:id="20"/>
    <w:bookmarkStart w:name="z42" w:id="21"/>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Сәулет бөлімінің ресми интернет-ресурсында Ғабит Мүсірепов атындағы ауданның елді мекендерінің бірыңғай сәулеттік келбетінің жобасымен таныстыру;</w:t>
      </w:r>
    </w:p>
    <w:bookmarkEnd w:id="21"/>
    <w:bookmarkStart w:name="z43" w:id="22"/>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2"/>
    <w:bookmarkStart w:name="z44" w:id="23"/>
    <w:p>
      <w:pPr>
        <w:spacing w:after="0"/>
        <w:ind w:left="0"/>
        <w:jc w:val="both"/>
      </w:pPr>
      <w:r>
        <w:rPr>
          <w:rFonts w:ascii="Times New Roman"/>
          <w:b w:val="false"/>
          <w:i w:val="false"/>
          <w:color w:val="000000"/>
          <w:sz w:val="28"/>
        </w:rPr>
        <w:t>
      3) Қазақстан Республикасының "Тұрғын үй қатынастары туралы" Заңына сәйкес, көппәтерлі тұрғын үйдің сыртқы қабырғаларына, шатырына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3"/>
    <w:bookmarkStart w:name="z45"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46" w:id="25"/>
    <w:p>
      <w:pPr>
        <w:spacing w:after="0"/>
        <w:ind w:left="0"/>
        <w:jc w:val="both"/>
      </w:pPr>
      <w:r>
        <w:rPr>
          <w:rFonts w:ascii="Times New Roman"/>
          <w:b w:val="false"/>
          <w:i w:val="false"/>
          <w:color w:val="000000"/>
          <w:sz w:val="28"/>
        </w:rPr>
        <w:t>
      7. Жиналыс теріс шешім қабылдаған жағдайда көппәтерлі тұрғын сыртқы қабырғаларын, шатырын жөндеу бойынша бірыңғай сәулеттік келбет беруге бағытталған жұмыстар жүргізілмейді.</w:t>
      </w:r>
    </w:p>
    <w:bookmarkEnd w:id="25"/>
    <w:bookmarkStart w:name="z47" w:id="26"/>
    <w:p>
      <w:pPr>
        <w:spacing w:after="0"/>
        <w:ind w:left="0"/>
        <w:jc w:val="both"/>
      </w:pPr>
      <w:r>
        <w:rPr>
          <w:rFonts w:ascii="Times New Roman"/>
          <w:b w:val="false"/>
          <w:i w:val="false"/>
          <w:color w:val="000000"/>
          <w:sz w:val="28"/>
        </w:rPr>
        <w:t>
      8. Жиналыс оң шешім қабылдаған кезде Сәулет бөлімі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 Сәулет бөлімі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пәтерлердің, тұрғын емес үй-жайлардың меншік иелерінен тиісті өтініш келіп түскен жағдайда жиналыс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бойынша шығыстардың орнын толтыруды қамтамасыз етеді.</w:t>
      </w:r>
    </w:p>
    <w:bookmarkEnd w:id="26"/>
    <w:bookmarkStart w:name="z48"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49" w:id="28"/>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28"/>
    <w:bookmarkStart w:name="z50" w:id="29"/>
    <w:p>
      <w:pPr>
        <w:spacing w:after="0"/>
        <w:ind w:left="0"/>
        <w:jc w:val="both"/>
      </w:pPr>
      <w:r>
        <w:rPr>
          <w:rFonts w:ascii="Times New Roman"/>
          <w:b w:val="false"/>
          <w:i w:val="false"/>
          <w:color w:val="000000"/>
          <w:sz w:val="28"/>
        </w:rPr>
        <w:t>
      10. Көппәтерлі тұрғын үйдің сыртқы қабырғаларының, шатырының техникалық жай-күйін тексеру қорытындысы бойынша Сәулет бөлімі жергілікті бюджет қаражаты есебінен бірыңғай сәулеттік келбет беруге бағытталған сыртқы қабырғаларды, шатырды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№10722 болып тіркелген) ведомстводан тыс кешенді сараптама қорытындысын алады.</w:t>
      </w:r>
    </w:p>
    <w:bookmarkEnd w:id="29"/>
    <w:bookmarkStart w:name="z51"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шатырын күрделі жөндеудің жобалау-сметалық құжаттамасы бекітілгеннен кейін Сәулет бөлімі бюджеттік жоспарлау жөніндегі орталық уәкілетті орган айқындаған тәртіпке сәйкес бюджеттік өтінім жасайды.</w:t>
      </w:r>
    </w:p>
    <w:bookmarkEnd w:id="30"/>
    <w:bookmarkStart w:name="z52"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Сәулет бөлімі мемлекеттік сатып алу туралы заңнамаға сәйкес жүзеге асырады.</w:t>
      </w:r>
    </w:p>
    <w:bookmarkEnd w:id="31"/>
    <w:bookmarkStart w:name="z53" w:id="32"/>
    <w:p>
      <w:pPr>
        <w:spacing w:after="0"/>
        <w:ind w:left="0"/>
        <w:jc w:val="both"/>
      </w:pPr>
      <w:r>
        <w:rPr>
          <w:rFonts w:ascii="Times New Roman"/>
          <w:b w:val="false"/>
          <w:i w:val="false"/>
          <w:color w:val="000000"/>
          <w:sz w:val="28"/>
        </w:rPr>
        <w:t>
      13. Сәулет бөлімі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54" w:id="33"/>
    <w:p>
      <w:pPr>
        <w:spacing w:after="0"/>
        <w:ind w:left="0"/>
        <w:jc w:val="left"/>
      </w:pPr>
      <w:r>
        <w:rPr>
          <w:rFonts w:ascii="Times New Roman"/>
          <w:b/>
          <w:i w:val="false"/>
          <w:color w:val="000000"/>
        </w:rPr>
        <w:t xml:space="preserve"> 4-тарау. Қорытынды ережелер</w:t>
      </w:r>
    </w:p>
    <w:bookmarkEnd w:id="33"/>
    <w:bookmarkStart w:name="z55" w:id="34"/>
    <w:p>
      <w:pPr>
        <w:spacing w:after="0"/>
        <w:ind w:left="0"/>
        <w:jc w:val="both"/>
      </w:pPr>
      <w:r>
        <w:rPr>
          <w:rFonts w:ascii="Times New Roman"/>
          <w:b w:val="false"/>
          <w:i w:val="false"/>
          <w:color w:val="000000"/>
          <w:sz w:val="28"/>
        </w:rPr>
        <w:t>
      14. "Кондоминиум объектісінің ортақ мүлкіне күрделі жөндеу жүргізу тәртібін бекіту туралы" Қазақстан Республикасы Индустрия және инфрақұрылымдық даму министрінің 2020 жылғы 29 сәуірдегі № 246 бұйрығына сәйкес (нормативтік құқықтық актілерді мемлекеттік тіркеу тізілімінде №20536 болып тіркелген), тұрғын үй инспекциясы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Сәулет бөлімі жергілікті бюджет қаражаты болған кезде жобалау-сметалық құжаттамасы бар кондоминиум объектісінің ортақ мүлкіне күрделі жөндеу жүргізуге құқылы.</w:t>
      </w:r>
    </w:p>
    <w:bookmarkEnd w:id="34"/>
    <w:bookmarkStart w:name="z56" w:id="35"/>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