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bc23" w14:textId="ee9b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әкімдігінің 2019 жылғы 31 шілдедегі № 194 "Солтүстік Қазақстан облысы Жамбыл ауданының азаматтық қызметшілері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2022 жылғы 11 наурыздағы № 53 шешімі. Қазақстан Республикасының Әділет министрлігінде 2022 жылғы 24 наурызда № 27202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әкімдігінің "Солтүстік Қазақстан облысы Жамбыл ауданының азаматтық қызметшілері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31 шілдедегі № 194 (Нормативтік құқықтық актілерді мемлекеттік тіркеу тізілімінде № 5517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Жамбыл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жетекшілік ететін Солтүстік Қазақстан облысы Жамбыл ауданы әкімінің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Жамбыл аудандық мәслихаты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6" w:id="11"/>
    <w:p>
      <w:pPr>
        <w:spacing w:after="0"/>
        <w:ind w:left="0"/>
        <w:jc w:val="left"/>
      </w:pPr>
      <w:r>
        <w:rPr>
          <w:rFonts w:ascii="Times New Roman"/>
          <w:b/>
          <w:i w:val="false"/>
          <w:color w:val="000000"/>
        </w:rPr>
        <w:t xml:space="preserve"> Солтүстік Қазақстан облысы Жамбыл ауданы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1"/>
    <w:bookmarkStart w:name="z27" w:id="12"/>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2"/>
    <w:bookmarkStart w:name="z28" w:id="13"/>
    <w:p>
      <w:pPr>
        <w:spacing w:after="0"/>
        <w:ind w:left="0"/>
        <w:jc w:val="both"/>
      </w:pPr>
      <w:r>
        <w:rPr>
          <w:rFonts w:ascii="Times New Roman"/>
          <w:b w:val="false"/>
          <w:i w:val="false"/>
          <w:color w:val="000000"/>
          <w:sz w:val="28"/>
        </w:rPr>
        <w:t>
      1) аудандық маңызы бар мемлекеттік мекеменің аудандық Халықты жұмыспен қамту орталығының басшысы;</w:t>
      </w:r>
    </w:p>
    <w:bookmarkEnd w:id="13"/>
    <w:bookmarkStart w:name="z29" w:id="14"/>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4"/>
    <w:bookmarkStart w:name="z30" w:id="15"/>
    <w:p>
      <w:pPr>
        <w:spacing w:after="0"/>
        <w:ind w:left="0"/>
        <w:jc w:val="both"/>
      </w:pPr>
      <w:r>
        <w:rPr>
          <w:rFonts w:ascii="Times New Roman"/>
          <w:b w:val="false"/>
          <w:i w:val="false"/>
          <w:color w:val="000000"/>
          <w:sz w:val="28"/>
        </w:rPr>
        <w:t>
      3) аудандық маңызы бар Жұмыспен қамту орталығының сектор басшысы;</w:t>
      </w:r>
    </w:p>
    <w:bookmarkEnd w:id="15"/>
    <w:bookmarkStart w:name="z31" w:id="16"/>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6"/>
    <w:bookmarkStart w:name="z32" w:id="17"/>
    <w:p>
      <w:pPr>
        <w:spacing w:after="0"/>
        <w:ind w:left="0"/>
        <w:jc w:val="both"/>
      </w:pPr>
      <w:r>
        <w:rPr>
          <w:rFonts w:ascii="Times New Roman"/>
          <w:b w:val="false"/>
          <w:i w:val="false"/>
          <w:color w:val="000000"/>
          <w:sz w:val="28"/>
        </w:rPr>
        <w:t>
      5)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7"/>
    <w:bookmarkStart w:name="z33" w:id="18"/>
    <w:p>
      <w:pPr>
        <w:spacing w:after="0"/>
        <w:ind w:left="0"/>
        <w:jc w:val="both"/>
      </w:pPr>
      <w:r>
        <w:rPr>
          <w:rFonts w:ascii="Times New Roman"/>
          <w:b w:val="false"/>
          <w:i w:val="false"/>
          <w:color w:val="000000"/>
          <w:sz w:val="28"/>
        </w:rPr>
        <w:t>
      6)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мүгедек балаларға және 18 жастан асқан мүгедектерге күтім жасау жөніндегі әлеуметтік қызметкер;</w:t>
      </w:r>
    </w:p>
    <w:bookmarkEnd w:id="18"/>
    <w:bookmarkStart w:name="z34" w:id="19"/>
    <w:p>
      <w:pPr>
        <w:spacing w:after="0"/>
        <w:ind w:left="0"/>
        <w:jc w:val="both"/>
      </w:pPr>
      <w:r>
        <w:rPr>
          <w:rFonts w:ascii="Times New Roman"/>
          <w:b w:val="false"/>
          <w:i w:val="false"/>
          <w:color w:val="000000"/>
          <w:sz w:val="28"/>
        </w:rPr>
        <w:t>
      7) халықты жұмыспен қамту орталығының ассистенті.</w:t>
      </w:r>
    </w:p>
    <w:bookmarkEnd w:id="19"/>
    <w:bookmarkStart w:name="z35" w:id="20"/>
    <w:p>
      <w:pPr>
        <w:spacing w:after="0"/>
        <w:ind w:left="0"/>
        <w:jc w:val="both"/>
      </w:pPr>
      <w:r>
        <w:rPr>
          <w:rFonts w:ascii="Times New Roman"/>
          <w:b w:val="false"/>
          <w:i w:val="false"/>
          <w:color w:val="000000"/>
          <w:sz w:val="28"/>
        </w:rPr>
        <w:t>
      2. Мәдениет саласындағы мамандардың лауазымдары:</w:t>
      </w:r>
    </w:p>
    <w:bookmarkEnd w:id="20"/>
    <w:bookmarkStart w:name="z36" w:id="2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1"/>
    <w:bookmarkStart w:name="z37" w:id="2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(директорының) орынбасары;</w:t>
      </w:r>
    </w:p>
    <w:bookmarkEnd w:id="22"/>
    <w:bookmarkStart w:name="z38" w:id="23"/>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23"/>
    <w:bookmarkStart w:name="z39" w:id="24"/>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кәсіпорынның әдістемелік кабинеті, кітапхана меңгерушісі (басшысы);</w:t>
      </w:r>
    </w:p>
    <w:bookmarkEnd w:id="24"/>
    <w:bookmarkStart w:name="z40" w:id="25"/>
    <w:p>
      <w:pPr>
        <w:spacing w:after="0"/>
        <w:ind w:left="0"/>
        <w:jc w:val="both"/>
      </w:pPr>
      <w:r>
        <w:rPr>
          <w:rFonts w:ascii="Times New Roman"/>
          <w:b w:val="false"/>
          <w:i w:val="false"/>
          <w:color w:val="000000"/>
          <w:sz w:val="28"/>
        </w:rPr>
        <w:t>
      5) мемлекеттік мекеменің және мемлекеттік қазыналық кәсіпорынның біліктілігі жоғары, орташа деңгейдегі жоғары, бірінші, екінші санаттағы мамандар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 барлық атаудағы суретшілер (негізгі қызметтер);</w:t>
      </w:r>
    </w:p>
    <w:bookmarkEnd w:id="25"/>
    <w:bookmarkStart w:name="z41" w:id="26"/>
    <w:p>
      <w:pPr>
        <w:spacing w:after="0"/>
        <w:ind w:left="0"/>
        <w:jc w:val="both"/>
      </w:pPr>
      <w:r>
        <w:rPr>
          <w:rFonts w:ascii="Times New Roman"/>
          <w:b w:val="false"/>
          <w:i w:val="false"/>
          <w:color w:val="000000"/>
          <w:sz w:val="28"/>
        </w:rPr>
        <w:t>
      6) мемлекеттік мекеменің және мемлекеттік қазыналық кәсіпорынның біліктілігі орташа деңгейдегі санаты жоқ мамандар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6"/>
    <w:bookmarkStart w:name="z42" w:id="27"/>
    <w:p>
      <w:pPr>
        <w:spacing w:after="0"/>
        <w:ind w:left="0"/>
        <w:jc w:val="both"/>
      </w:pPr>
      <w:r>
        <w:rPr>
          <w:rFonts w:ascii="Times New Roman"/>
          <w:b w:val="false"/>
          <w:i w:val="false"/>
          <w:color w:val="000000"/>
          <w:sz w:val="28"/>
        </w:rPr>
        <w:t>
      7) мемлекеттік мекеменің және мемлекеттік қазыналық кәсіпорынның біліктілігі жоғары, орташа деңгейдегі мамандар – дыбыс операторы.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