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e3e4" w14:textId="e62e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2021 жылғы 1 қазандағы № 8/6 "Қызылжар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2022 жылғы 28 қарашадағы № 18/3 шешімі. Қазақстан Республикасының Әділет министрлігінде 2022 жылғы 29 қарашада № 30802 болып тіркелді</w:t>
      </w:r>
    </w:p>
    <w:p>
      <w:pPr>
        <w:spacing w:after="0"/>
        <w:ind w:left="0"/>
        <w:jc w:val="both"/>
      </w:pPr>
      <w:bookmarkStart w:name="z4" w:id="0"/>
      <w:r>
        <w:rPr>
          <w:rFonts w:ascii="Times New Roman"/>
          <w:b w:val="false"/>
          <w:i w:val="false"/>
          <w:color w:val="000000"/>
          <w:sz w:val="28"/>
        </w:rPr>
        <w:t>
      Солтүстік Қазақстан облысы Қызылжар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ауданы мәслихатының "Қызылжар ауданында мүгедектер қатарындағы кемтар балаларды жеке оқыту жоспары бойынша үйде оқытуға жұмсаған шығындарын өндіріп алу тәртібі және мөлшерін айқындау туралы" 2021 жылғы 1 қазандағы № 8/6 (Нормативтік құқықтық актілерді мемлекеттік тіркеу тізілімінде № 24719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9" w:id="4"/>
    <w:p>
      <w:pPr>
        <w:spacing w:after="0"/>
        <w:ind w:left="0"/>
        <w:jc w:val="both"/>
      </w:pPr>
      <w:r>
        <w:rPr>
          <w:rFonts w:ascii="Times New Roman"/>
          <w:b w:val="false"/>
          <w:i w:val="false"/>
          <w:color w:val="000000"/>
          <w:sz w:val="28"/>
        </w:rPr>
        <w:t>
       "1. 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осы шешімнің қосымшасына сәйкес айқындалсын.";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7"/>
    <w:p>
      <w:pPr>
        <w:spacing w:after="0"/>
        <w:ind w:left="0"/>
        <w:jc w:val="left"/>
      </w:pPr>
      <w:r>
        <w:rPr>
          <w:rFonts w:ascii="Times New Roman"/>
          <w:b/>
          <w:i w:val="false"/>
          <w:color w:val="000000"/>
        </w:rPr>
        <w:t xml:space="preserve"> 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7"/>
    <w:bookmarkStart w:name="z25" w:id="8"/>
    <w:p>
      <w:pPr>
        <w:spacing w:after="0"/>
        <w:ind w:left="0"/>
        <w:jc w:val="both"/>
      </w:pPr>
      <w:r>
        <w:rPr>
          <w:rFonts w:ascii="Times New Roman"/>
          <w:b w:val="false"/>
          <w:i w:val="false"/>
          <w:color w:val="000000"/>
          <w:sz w:val="28"/>
        </w:rPr>
        <w:t>
      1. Осы Қызылжар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8"/>
    <w:bookmarkStart w:name="z26"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қатарындағы кемтар балаларды үйде оқу фактісін растайтын оқу орынының анықтамасы негізінде "Қызылжар аудандық жұмыспен қамту және әлеуметтік бағдарламалар бөлімі" коммуналдық мемлекеттік мекемесімен жүзеге асырылады.</w:t>
      </w:r>
    </w:p>
    <w:bookmarkEnd w:id="9"/>
    <w:bookmarkStart w:name="z27" w:id="10"/>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10"/>
    <w:bookmarkStart w:name="z28" w:id="11"/>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1"/>
    <w:bookmarkStart w:name="z29" w:id="12"/>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 не тұтастай Қазақстан Республикасынан тыс жерлерге көшуі) төлемдер тиісті жағдайлар туындағаннан кейінгі айдан бастап тоқтатылады.</w:t>
      </w:r>
    </w:p>
    <w:bookmarkEnd w:id="12"/>
    <w:bookmarkStart w:name="z30" w:id="13"/>
    <w:p>
      <w:pPr>
        <w:spacing w:after="0"/>
        <w:ind w:left="0"/>
        <w:jc w:val="both"/>
      </w:pPr>
      <w:r>
        <w:rPr>
          <w:rFonts w:ascii="Times New Roman"/>
          <w:b w:val="false"/>
          <w:i w:val="false"/>
          <w:color w:val="000000"/>
          <w:sz w:val="28"/>
        </w:rPr>
        <w:t>
      6. Оқытуға жұмсаған шығындарын өндіріп алу үшін қажетті құжаттар тізбесі шығындарды өтеу қағидаларының 3-қосымшасына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3"/>
    <w:bookmarkStart w:name="z31" w:id="14"/>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 сайын алты жарым айлық есептік көрсеткішке тең.</w:t>
      </w:r>
    </w:p>
    <w:bookmarkEnd w:id="14"/>
    <w:bookmarkStart w:name="z32" w:id="15"/>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