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4fa2" w14:textId="0e94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30 қарашадағы № 153-VIІ шешімі. Қазақстан Республикасының Әділет министрлігінде 2022 жылғы 7 желтоқсанда № 31010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