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2d1" w14:textId="3c13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13 желтоқсандағы № 148-VII шешімі. Қазақстан Республикасының Әділет министрлігінде 2022 жылғы 22 желтоқсанда № 31211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Мақат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49,94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