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e9987" w14:textId="dae9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әкімдігінің 2017 жылғы 24 шілдедегі № 200 "Су қорғау аймақтары, белдеулері, олардың шаруашылық пайдаланудың режимі мен ерекше жағдайлары туралы" қаулысына өзгерістер енгізу туралы</w:t>
      </w:r>
    </w:p>
    <w:p>
      <w:pPr>
        <w:spacing w:after="0"/>
        <w:ind w:left="0"/>
        <w:jc w:val="both"/>
      </w:pPr>
      <w:r>
        <w:rPr>
          <w:rFonts w:ascii="Times New Roman"/>
          <w:b w:val="false"/>
          <w:i w:val="false"/>
          <w:color w:val="000000"/>
          <w:sz w:val="28"/>
        </w:rPr>
        <w:t>Түркістан облысы әкiмдiгiнiң 2022 жылғы 10 қарашадағы № 218 қаулысы. Қазақстан Республикасының Әділет министрлігінде 2022 жылғы 14 қарашада № 30510 болып тiркелдi</w:t>
      </w:r>
    </w:p>
    <w:p>
      <w:pPr>
        <w:spacing w:after="0"/>
        <w:ind w:left="0"/>
        <w:jc w:val="both"/>
      </w:pPr>
      <w:bookmarkStart w:name="z1" w:id="0"/>
      <w:r>
        <w:rPr>
          <w:rFonts w:ascii="Times New Roman"/>
          <w:b w:val="false"/>
          <w:i w:val="false"/>
          <w:color w:val="000000"/>
          <w:sz w:val="28"/>
        </w:rPr>
        <w:t>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Оңтүстік Қазақстан облысы әкімдігінің "Су қорғау аймақтары, белдеулері, олардың шаруашылық пайдаланудың режимі мен ерекше жағдайлары туралы" 2017 жылғы 24 шілдедегі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4186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End w:id="2"/>
    <w:p>
      <w:pPr>
        <w:spacing w:after="0"/>
        <w:ind w:left="0"/>
        <w:jc w:val="both"/>
      </w:pPr>
      <w:r>
        <w:rPr>
          <w:rFonts w:ascii="Times New Roman"/>
          <w:b w:val="false"/>
          <w:i w:val="false"/>
          <w:color w:val="000000"/>
          <w:sz w:val="28"/>
        </w:rPr>
        <w:t>
      "Су нысандарының су қорғау аймақтары мен белдеулерін, оларды шаруашылықта пайдалану режимі мен ерекше жағдайларын белгілеу туралы";</w:t>
      </w:r>
    </w:p>
    <w:bookmarkStart w:name="z4" w:id="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кіріспесі</w:t>
      </w:r>
      <w:r>
        <w:rPr>
          <w:rFonts w:ascii="Times New Roman"/>
          <w:b w:val="false"/>
          <w:i w:val="false"/>
          <w:color w:val="000000"/>
          <w:sz w:val="28"/>
        </w:rPr>
        <w:t xml:space="preserve"> келесі редакцияда жазылсын:</w:t>
      </w:r>
    </w:p>
    <w:bookmarkEnd w:id="3"/>
    <w:p>
      <w:pPr>
        <w:spacing w:after="0"/>
        <w:ind w:left="0"/>
        <w:jc w:val="both"/>
      </w:pPr>
      <w:r>
        <w:rPr>
          <w:rFonts w:ascii="Times New Roman"/>
          <w:b w:val="false"/>
          <w:i w:val="false"/>
          <w:color w:val="000000"/>
          <w:sz w:val="28"/>
        </w:rPr>
        <w:t xml:space="preserve">
      "Қазақстан Республикасының Су кодексінің 39-бабының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2-1) тармақшаларына</w:t>
      </w:r>
      <w:r>
        <w:rPr>
          <w:rFonts w:ascii="Times New Roman"/>
          <w:b w:val="false"/>
          <w:i w:val="false"/>
          <w:color w:val="000000"/>
          <w:sz w:val="28"/>
        </w:rPr>
        <w:t xml:space="preserve"> және 116-бабының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Ауыл шаруашылығы министрінің 2015 жылғы 18 мамырдағы "Су қорғау аймақтары мен белдеулерiн белгiлеу қағидаларын бекiту туралы" № 19-1/446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11838 тіркелген) сәйкес, Түркістан облысының әкімдігі ҚАУЛЫ ЕТЕДІ:";</w:t>
      </w:r>
    </w:p>
    <w:bookmarkStart w:name="z5" w:id="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4"/>
    <w:p>
      <w:pPr>
        <w:spacing w:after="0"/>
        <w:ind w:left="0"/>
        <w:jc w:val="both"/>
      </w:pPr>
      <w:r>
        <w:rPr>
          <w:rFonts w:ascii="Times New Roman"/>
          <w:b w:val="false"/>
          <w:i w:val="false"/>
          <w:color w:val="000000"/>
          <w:sz w:val="28"/>
        </w:rPr>
        <w:t>
      "1. Белгіленсін:</w:t>
      </w:r>
    </w:p>
    <w:p>
      <w:pPr>
        <w:spacing w:after="0"/>
        <w:ind w:left="0"/>
        <w:jc w:val="both"/>
      </w:pPr>
      <w:r>
        <w:rPr>
          <w:rFonts w:ascii="Times New Roman"/>
          <w:b w:val="false"/>
          <w:i w:val="false"/>
          <w:color w:val="000000"/>
          <w:sz w:val="28"/>
        </w:rPr>
        <w:t>
      1) осы қаулының 1-қосымшасына сәйкес су нысандарының су қорғау аймақтары мен белдеулері;</w:t>
      </w:r>
    </w:p>
    <w:p>
      <w:pPr>
        <w:spacing w:after="0"/>
        <w:ind w:left="0"/>
        <w:jc w:val="both"/>
      </w:pPr>
      <w:r>
        <w:rPr>
          <w:rFonts w:ascii="Times New Roman"/>
          <w:b w:val="false"/>
          <w:i w:val="false"/>
          <w:color w:val="000000"/>
          <w:sz w:val="28"/>
        </w:rPr>
        <w:t>
      2) осы қаулының 2-қосымшасына сәйкес су нысандарының су қорғау аймақтары мен белдеулерін шаруашылықта пайдалану режимі мен ерекше жағдайлары.";</w:t>
      </w:r>
    </w:p>
    <w:bookmarkStart w:name="z6" w:id="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2. Осы қаулының орындалуын бақылау Түркістан облысы әкімінің орынбасарына жүктелсін. </w:t>
      </w:r>
    </w:p>
    <w:bookmarkEnd w:id="6"/>
    <w:bookmarkStart w:name="z8" w:id="7"/>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Экология, геология </w:t>
      </w:r>
    </w:p>
    <w:p>
      <w:pPr>
        <w:spacing w:after="0"/>
        <w:ind w:left="0"/>
        <w:jc w:val="both"/>
      </w:pPr>
      <w:r>
        <w:rPr>
          <w:rFonts w:ascii="Times New Roman"/>
          <w:b w:val="false"/>
          <w:i w:val="false"/>
          <w:color w:val="000000"/>
          <w:sz w:val="28"/>
        </w:rPr>
        <w:t xml:space="preserve">
      және табиғи ресурстар министрлігі Су </w:t>
      </w:r>
    </w:p>
    <w:p>
      <w:pPr>
        <w:spacing w:after="0"/>
        <w:ind w:left="0"/>
        <w:jc w:val="both"/>
      </w:pPr>
      <w:r>
        <w:rPr>
          <w:rFonts w:ascii="Times New Roman"/>
          <w:b w:val="false"/>
          <w:i w:val="false"/>
          <w:color w:val="000000"/>
          <w:sz w:val="28"/>
        </w:rPr>
        <w:t xml:space="preserve">
      ресурстары комитетінің "Су ресурстарын </w:t>
      </w:r>
    </w:p>
    <w:p>
      <w:pPr>
        <w:spacing w:after="0"/>
        <w:ind w:left="0"/>
        <w:jc w:val="both"/>
      </w:pPr>
      <w:r>
        <w:rPr>
          <w:rFonts w:ascii="Times New Roman"/>
          <w:b w:val="false"/>
          <w:i w:val="false"/>
          <w:color w:val="000000"/>
          <w:sz w:val="28"/>
        </w:rPr>
        <w:t>
      пайдалануды реттеу және қорғау жөніндегі</w:t>
      </w:r>
    </w:p>
    <w:p>
      <w:pPr>
        <w:spacing w:after="0"/>
        <w:ind w:left="0"/>
        <w:jc w:val="both"/>
      </w:pPr>
      <w:r>
        <w:rPr>
          <w:rFonts w:ascii="Times New Roman"/>
          <w:b w:val="false"/>
          <w:i w:val="false"/>
          <w:color w:val="000000"/>
          <w:sz w:val="28"/>
        </w:rPr>
        <w:t>
      Арал-Сырдария бассейндік инспекциясы"</w:t>
      </w:r>
    </w:p>
    <w:p>
      <w:pPr>
        <w:spacing w:after="0"/>
        <w:ind w:left="0"/>
        <w:jc w:val="both"/>
      </w:pPr>
      <w:r>
        <w:rPr>
          <w:rFonts w:ascii="Times New Roman"/>
          <w:b w:val="false"/>
          <w:i w:val="false"/>
          <w:color w:val="000000"/>
          <w:sz w:val="28"/>
        </w:rPr>
        <w:t xml:space="preserve">
      Республикалық мемлекеттік мекемесі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Денсаулық сақтау</w:t>
      </w:r>
    </w:p>
    <w:p>
      <w:pPr>
        <w:spacing w:after="0"/>
        <w:ind w:left="0"/>
        <w:jc w:val="both"/>
      </w:pPr>
      <w:r>
        <w:rPr>
          <w:rFonts w:ascii="Times New Roman"/>
          <w:b w:val="false"/>
          <w:i w:val="false"/>
          <w:color w:val="000000"/>
          <w:sz w:val="28"/>
        </w:rPr>
        <w:t>
      министрлігінің Санитариялық-эпидемиологиялық</w:t>
      </w:r>
    </w:p>
    <w:p>
      <w:pPr>
        <w:spacing w:after="0"/>
        <w:ind w:left="0"/>
        <w:jc w:val="both"/>
      </w:pPr>
      <w:r>
        <w:rPr>
          <w:rFonts w:ascii="Times New Roman"/>
          <w:b w:val="false"/>
          <w:i w:val="false"/>
          <w:color w:val="000000"/>
          <w:sz w:val="28"/>
        </w:rPr>
        <w:t>
      бақылау комитеті Түркістан облысының</w:t>
      </w:r>
    </w:p>
    <w:p>
      <w:pPr>
        <w:spacing w:after="0"/>
        <w:ind w:left="0"/>
        <w:jc w:val="both"/>
      </w:pPr>
      <w:r>
        <w:rPr>
          <w:rFonts w:ascii="Times New Roman"/>
          <w:b w:val="false"/>
          <w:i w:val="false"/>
          <w:color w:val="000000"/>
          <w:sz w:val="28"/>
        </w:rPr>
        <w:t>
      санитариялық-эпидемиологиялық бақылау департаменті"</w:t>
      </w:r>
    </w:p>
    <w:p>
      <w:pPr>
        <w:spacing w:after="0"/>
        <w:ind w:left="0"/>
        <w:jc w:val="both"/>
      </w:pPr>
      <w:r>
        <w:rPr>
          <w:rFonts w:ascii="Times New Roman"/>
          <w:b w:val="false"/>
          <w:i w:val="false"/>
          <w:color w:val="000000"/>
          <w:sz w:val="28"/>
        </w:rPr>
        <w:t xml:space="preserve">
      Республикалық мемлекеттік мекемесі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10 қарашадағы</w:t>
            </w:r>
            <w:r>
              <w:br/>
            </w:r>
            <w:r>
              <w:rPr>
                <w:rFonts w:ascii="Times New Roman"/>
                <w:b w:val="false"/>
                <w:i w:val="false"/>
                <w:color w:val="000000"/>
                <w:sz w:val="20"/>
              </w:rPr>
              <w:t>№ 218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облысы әкімдігінің</w:t>
            </w:r>
            <w:r>
              <w:br/>
            </w:r>
            <w:r>
              <w:rPr>
                <w:rFonts w:ascii="Times New Roman"/>
                <w:b w:val="false"/>
                <w:i w:val="false"/>
                <w:color w:val="000000"/>
                <w:sz w:val="20"/>
              </w:rPr>
              <w:t>2017 жылғы 24 шілдедегі</w:t>
            </w:r>
            <w:r>
              <w:br/>
            </w:r>
            <w:r>
              <w:rPr>
                <w:rFonts w:ascii="Times New Roman"/>
                <w:b w:val="false"/>
                <w:i w:val="false"/>
                <w:color w:val="000000"/>
                <w:sz w:val="20"/>
              </w:rPr>
              <w:t>№ 200 қаулысына 1-қосымша</w:t>
            </w:r>
          </w:p>
        </w:tc>
      </w:tr>
    </w:tbl>
    <w:p>
      <w:pPr>
        <w:spacing w:after="0"/>
        <w:ind w:left="0"/>
        <w:jc w:val="left"/>
      </w:pPr>
      <w:r>
        <w:rPr>
          <w:rFonts w:ascii="Times New Roman"/>
          <w:b/>
          <w:i w:val="false"/>
          <w:color w:val="000000"/>
        </w:rPr>
        <w:t xml:space="preserve"> Су нысандарының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нысандарының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 мен белдеулерінің ұзындығы, шақырым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аймағының ені, 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белдеуінің ені, метр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Қарақоңыр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Ақтөбе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Қызылжар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Шарапхана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Бадам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Қаратөбе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Қызқұдық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Тастақсай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Тұрбат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Қарабайсай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Көкпарсай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Қамыссалдысай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Құрық-келес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Құрықкелес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Қарағашты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Қаржантақсай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Құртұрған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Көмеш 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Құтырған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Бала-Боралдай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Балабөген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Жетіқұдық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Кабумая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Наут-Сай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Қантағы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Иасы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Кантаги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Манглай-Қызылсай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Қапатты-Қызылсай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Қамышшы-сай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Керекті-сай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Кезентас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Ақбетсай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Біртілек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Шымырбексай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Көкбұлақ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Жаскешу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Дудаба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Аулысуит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Ортасүт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Аясуит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Ұзынқұдық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Көксу-шаян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Шаянқұрықсай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Шауқсай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Көкқия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Яны-Курган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Баялдыр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Желбұлақсай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Жалпақсусай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Құрлыбайсай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Қорданбайсай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Кеземшексай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Сымбыла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Мырзагелді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Мыңшабыр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Шылбыр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Шамқалақ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Аширбайсай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Басынгу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Елбексай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Қотыр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Төбеқұдық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Борлысай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0-2 – 500 ПК 3 – 550 ПК 4-6 – 500 ПК 7 – 550 ПК 8-9 – 600 ПК 10-18 250 ПК 19 – 500 ПК 20-25 250 Оң жағалау: ПК 1 – 250 ПК 2-3 – 250 ПК 4-5 – 550 ПК 6-7 – 600 ПК 8 – 500 ПК 9-10 – 600 ПК 11-19- 500 ПК 20 – 250 ПК 21 – 600 ПК 22 – 500 ПК 23 – 450 ПК 24- 350 ПК 25 - 250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0-2 – 100 ПК 3-7 – 35 ПК 8 – 55 ПК 9 – 100 ПК 10-25 – 35 Оң жағалау: ПК 0-2 – 100 ПК 3 – 55 ПК 4-6 – 35 ПК 7-13 – 100 ПК 14 – 55 ПК 15-21 – 35 ПК 22-25 –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Құтарыс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Ақсу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0-2 – 100 ПК 2-13 – 35 Оң жағалау: ПК 0-2 – 100 ПК 2-13 - 35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 – 500 ПК 2 – 350 ПК 3 – 500 ПК 4 – 550 ПК 5-9 – 500 ПК 10 – 450 ПК 11 – 400 ПК 12 – 300 ПК 13-14 – 450 ПК 15-27 – 500 Оң жағалау: ПК 0-1 – 600 ПК 2 – 600 ПК 3 – 500 ПК 4 -550 ПК 5 – 600 ПК 6 – 500 ПК 7 – 400 ПК 8 – 500 ПК 9 – 450 ПК 10-27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 жағалау: ПК 0-6 – 35 ПК 7-14 – 55 ПК 15-18 – 70 ПК 19-27 – 100 Оң жағалау: ПК 0-6 – 35 ПК 7-14 – 55 ПК 15-18 – 70 ПК 19-27 - 100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Жабағылы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500 ПК 2-12 – 500 Оң жағалау:</w:t>
            </w:r>
          </w:p>
          <w:p>
            <w:pPr>
              <w:spacing w:after="20"/>
              <w:ind w:left="20"/>
              <w:jc w:val="both"/>
            </w:pPr>
            <w:r>
              <w:rPr>
                <w:rFonts w:ascii="Times New Roman"/>
                <w:b w:val="false"/>
                <w:i w:val="false"/>
                <w:color w:val="000000"/>
                <w:sz w:val="20"/>
              </w:rPr>
              <w:t>
ПК 1 – 500 ПК 2 – 500 ПК 3 – 550 ПК 4-6 – 500 ПК 7-10 – 250 ПК 11-12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100 ПК 2-12 – 35 Оң жағалау: ПК 1 – 100 ПК 2-10 – 35 ПК 11-12 –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Машат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1-4 – 500 ПК 4-10 – 600 ПК 10-12 – 500 ПК 12-15 – 600 ПК 15-24 – 500 ПК 24-25 - 600 Оң жағалау: ПК 0-8 – 500 ПК 8-10 – 600 ПК 10-11 – 500 ПК 11-14 – 600 ПК 14-17 – 500 ПК 17-25 – 600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0-4 – 35 ПК 4-9 – 100 ПК 9-10 – 35 ПК 10-12 – 55 ПК 12-14 – 100 ПК 14-16 – 55 ПК 16-24 – 35 ПК 24-25 – 100 Оң жағалау: ПК 1-8 – 35 ПК 8-10 – 100 ПК 10-11 – 35 ПК 11-14 – 100 ПК 14-17 – 35 ПК 17-25 - 100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Жібек-жолы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Келтемашат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0-7 – 500 ПК 7-8 – 600 ПК 8-10 – 500 Оң жағалау: ПК 0-1 – 450 ПК 1-2 – 500 ПК 2 – 450 ПК 2-7 – 500 ПК 7-8 – 270 ПК 8-10 - 500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0-10 – 100 Оң жағалау: ПК 0-10 - 35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0-7 – 500</w:t>
            </w:r>
          </w:p>
          <w:p>
            <w:pPr>
              <w:spacing w:after="20"/>
              <w:ind w:left="20"/>
              <w:jc w:val="both"/>
            </w:pPr>
            <w:r>
              <w:rPr>
                <w:rFonts w:ascii="Times New Roman"/>
                <w:b w:val="false"/>
                <w:i w:val="false"/>
                <w:color w:val="000000"/>
                <w:sz w:val="20"/>
              </w:rPr>
              <w:t>
ПК 8 – 350</w:t>
            </w:r>
          </w:p>
          <w:p>
            <w:pPr>
              <w:spacing w:after="20"/>
              <w:ind w:left="20"/>
              <w:jc w:val="both"/>
            </w:pPr>
            <w:r>
              <w:rPr>
                <w:rFonts w:ascii="Times New Roman"/>
                <w:b w:val="false"/>
                <w:i w:val="false"/>
                <w:color w:val="000000"/>
                <w:sz w:val="20"/>
              </w:rPr>
              <w:t>
ПК 9 – 400</w:t>
            </w:r>
          </w:p>
          <w:p>
            <w:pPr>
              <w:spacing w:after="20"/>
              <w:ind w:left="20"/>
              <w:jc w:val="both"/>
            </w:pPr>
            <w:r>
              <w:rPr>
                <w:rFonts w:ascii="Times New Roman"/>
                <w:b w:val="false"/>
                <w:i w:val="false"/>
                <w:color w:val="000000"/>
                <w:sz w:val="20"/>
              </w:rPr>
              <w:t>
ПК 10 – 350</w:t>
            </w:r>
          </w:p>
          <w:p>
            <w:pPr>
              <w:spacing w:after="20"/>
              <w:ind w:left="20"/>
              <w:jc w:val="both"/>
            </w:pPr>
            <w:r>
              <w:rPr>
                <w:rFonts w:ascii="Times New Roman"/>
                <w:b w:val="false"/>
                <w:i w:val="false"/>
                <w:color w:val="000000"/>
                <w:sz w:val="20"/>
              </w:rPr>
              <w:t>
ПК 11-13 – 500</w:t>
            </w:r>
          </w:p>
          <w:p>
            <w:pPr>
              <w:spacing w:after="20"/>
              <w:ind w:left="20"/>
              <w:jc w:val="both"/>
            </w:pPr>
            <w:r>
              <w:rPr>
                <w:rFonts w:ascii="Times New Roman"/>
                <w:b w:val="false"/>
                <w:i w:val="false"/>
                <w:color w:val="000000"/>
                <w:sz w:val="20"/>
              </w:rPr>
              <w:t>
ПК 14 – 400</w:t>
            </w:r>
          </w:p>
          <w:p>
            <w:pPr>
              <w:spacing w:after="20"/>
              <w:ind w:left="20"/>
              <w:jc w:val="both"/>
            </w:pPr>
            <w:r>
              <w:rPr>
                <w:rFonts w:ascii="Times New Roman"/>
                <w:b w:val="false"/>
                <w:i w:val="false"/>
                <w:color w:val="000000"/>
                <w:sz w:val="20"/>
              </w:rPr>
              <w:t>
ПК 15 – 250</w:t>
            </w:r>
          </w:p>
          <w:p>
            <w:pPr>
              <w:spacing w:after="20"/>
              <w:ind w:left="20"/>
              <w:jc w:val="both"/>
            </w:pPr>
            <w:r>
              <w:rPr>
                <w:rFonts w:ascii="Times New Roman"/>
                <w:b w:val="false"/>
                <w:i w:val="false"/>
                <w:color w:val="000000"/>
                <w:sz w:val="20"/>
              </w:rPr>
              <w:t>
ПК 16 – 350</w:t>
            </w:r>
          </w:p>
          <w:p>
            <w:pPr>
              <w:spacing w:after="20"/>
              <w:ind w:left="20"/>
              <w:jc w:val="both"/>
            </w:pPr>
            <w:r>
              <w:rPr>
                <w:rFonts w:ascii="Times New Roman"/>
                <w:b w:val="false"/>
                <w:i w:val="false"/>
                <w:color w:val="000000"/>
                <w:sz w:val="20"/>
              </w:rPr>
              <w:t>
ПК 17 – 400</w:t>
            </w:r>
          </w:p>
          <w:p>
            <w:pPr>
              <w:spacing w:after="20"/>
              <w:ind w:left="20"/>
              <w:jc w:val="both"/>
            </w:pPr>
            <w:r>
              <w:rPr>
                <w:rFonts w:ascii="Times New Roman"/>
                <w:b w:val="false"/>
                <w:i w:val="false"/>
                <w:color w:val="000000"/>
                <w:sz w:val="20"/>
              </w:rPr>
              <w:t>
ПК 18 – 500</w:t>
            </w:r>
          </w:p>
          <w:p>
            <w:pPr>
              <w:spacing w:after="20"/>
              <w:ind w:left="20"/>
              <w:jc w:val="both"/>
            </w:pPr>
            <w:r>
              <w:rPr>
                <w:rFonts w:ascii="Times New Roman"/>
                <w:b w:val="false"/>
                <w:i w:val="false"/>
                <w:color w:val="000000"/>
                <w:sz w:val="20"/>
              </w:rPr>
              <w:t>
ПК 19 – 450</w:t>
            </w:r>
          </w:p>
          <w:p>
            <w:pPr>
              <w:spacing w:after="20"/>
              <w:ind w:left="20"/>
              <w:jc w:val="both"/>
            </w:pPr>
            <w:r>
              <w:rPr>
                <w:rFonts w:ascii="Times New Roman"/>
                <w:b w:val="false"/>
                <w:i w:val="false"/>
                <w:color w:val="000000"/>
                <w:sz w:val="20"/>
              </w:rPr>
              <w:t>
ПК 20 – 350</w:t>
            </w:r>
          </w:p>
          <w:p>
            <w:pPr>
              <w:spacing w:after="20"/>
              <w:ind w:left="20"/>
              <w:jc w:val="both"/>
            </w:pPr>
            <w:r>
              <w:rPr>
                <w:rFonts w:ascii="Times New Roman"/>
                <w:b w:val="false"/>
                <w:i w:val="false"/>
                <w:color w:val="000000"/>
                <w:sz w:val="20"/>
              </w:rPr>
              <w:t>
ПК 21 – 500</w:t>
            </w:r>
          </w:p>
          <w:p>
            <w:pPr>
              <w:spacing w:after="20"/>
              <w:ind w:left="20"/>
              <w:jc w:val="both"/>
            </w:pPr>
            <w:r>
              <w:rPr>
                <w:rFonts w:ascii="Times New Roman"/>
                <w:b w:val="false"/>
                <w:i w:val="false"/>
                <w:color w:val="000000"/>
                <w:sz w:val="20"/>
              </w:rPr>
              <w:t>
ПК 22 – 400</w:t>
            </w:r>
          </w:p>
          <w:p>
            <w:pPr>
              <w:spacing w:after="20"/>
              <w:ind w:left="20"/>
              <w:jc w:val="both"/>
            </w:pPr>
            <w:r>
              <w:rPr>
                <w:rFonts w:ascii="Times New Roman"/>
                <w:b w:val="false"/>
                <w:i w:val="false"/>
                <w:color w:val="000000"/>
                <w:sz w:val="20"/>
              </w:rPr>
              <w:t>
ПК 23 – 350</w:t>
            </w:r>
          </w:p>
          <w:p>
            <w:pPr>
              <w:spacing w:after="20"/>
              <w:ind w:left="20"/>
              <w:jc w:val="both"/>
            </w:pPr>
            <w:r>
              <w:rPr>
                <w:rFonts w:ascii="Times New Roman"/>
                <w:b w:val="false"/>
                <w:i w:val="false"/>
                <w:color w:val="000000"/>
                <w:sz w:val="20"/>
              </w:rPr>
              <w:t>
ПК 24 – 400</w:t>
            </w:r>
          </w:p>
          <w:p>
            <w:pPr>
              <w:spacing w:after="20"/>
              <w:ind w:left="20"/>
              <w:jc w:val="both"/>
            </w:pPr>
            <w:r>
              <w:rPr>
                <w:rFonts w:ascii="Times New Roman"/>
                <w:b w:val="false"/>
                <w:i w:val="false"/>
                <w:color w:val="000000"/>
                <w:sz w:val="20"/>
              </w:rPr>
              <w:t>
ПК 25 – 500</w:t>
            </w:r>
          </w:p>
          <w:p>
            <w:pPr>
              <w:spacing w:after="20"/>
              <w:ind w:left="20"/>
              <w:jc w:val="both"/>
            </w:pPr>
            <w:r>
              <w:rPr>
                <w:rFonts w:ascii="Times New Roman"/>
                <w:b w:val="false"/>
                <w:i w:val="false"/>
                <w:color w:val="000000"/>
                <w:sz w:val="20"/>
              </w:rPr>
              <w:t>
ПК 26-27 – 500</w:t>
            </w:r>
          </w:p>
          <w:p>
            <w:pPr>
              <w:spacing w:after="20"/>
              <w:ind w:left="20"/>
              <w:jc w:val="both"/>
            </w:pPr>
            <w:r>
              <w:rPr>
                <w:rFonts w:ascii="Times New Roman"/>
                <w:b w:val="false"/>
                <w:i w:val="false"/>
                <w:color w:val="000000"/>
                <w:sz w:val="20"/>
              </w:rPr>
              <w:t>
ПК 28 – 800</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 – 500</w:t>
            </w:r>
          </w:p>
          <w:p>
            <w:pPr>
              <w:spacing w:after="20"/>
              <w:ind w:left="20"/>
              <w:jc w:val="both"/>
            </w:pPr>
            <w:r>
              <w:rPr>
                <w:rFonts w:ascii="Times New Roman"/>
                <w:b w:val="false"/>
                <w:i w:val="false"/>
                <w:color w:val="000000"/>
                <w:sz w:val="20"/>
              </w:rPr>
              <w:t>
ПК 2 – 500</w:t>
            </w:r>
          </w:p>
          <w:p>
            <w:pPr>
              <w:spacing w:after="20"/>
              <w:ind w:left="20"/>
              <w:jc w:val="both"/>
            </w:pPr>
            <w:r>
              <w:rPr>
                <w:rFonts w:ascii="Times New Roman"/>
                <w:b w:val="false"/>
                <w:i w:val="false"/>
                <w:color w:val="000000"/>
                <w:sz w:val="20"/>
              </w:rPr>
              <w:t>
ПК 3 – 350</w:t>
            </w:r>
          </w:p>
          <w:p>
            <w:pPr>
              <w:spacing w:after="20"/>
              <w:ind w:left="20"/>
              <w:jc w:val="both"/>
            </w:pPr>
            <w:r>
              <w:rPr>
                <w:rFonts w:ascii="Times New Roman"/>
                <w:b w:val="false"/>
                <w:i w:val="false"/>
                <w:color w:val="000000"/>
                <w:sz w:val="20"/>
              </w:rPr>
              <w:t>
ПК 4 – 450</w:t>
            </w:r>
          </w:p>
          <w:p>
            <w:pPr>
              <w:spacing w:after="20"/>
              <w:ind w:left="20"/>
              <w:jc w:val="both"/>
            </w:pPr>
            <w:r>
              <w:rPr>
                <w:rFonts w:ascii="Times New Roman"/>
                <w:b w:val="false"/>
                <w:i w:val="false"/>
                <w:color w:val="000000"/>
                <w:sz w:val="20"/>
              </w:rPr>
              <w:t>
ПК 5-7 – 500</w:t>
            </w:r>
          </w:p>
          <w:p>
            <w:pPr>
              <w:spacing w:after="20"/>
              <w:ind w:left="20"/>
              <w:jc w:val="both"/>
            </w:pPr>
            <w:r>
              <w:rPr>
                <w:rFonts w:ascii="Times New Roman"/>
                <w:b w:val="false"/>
                <w:i w:val="false"/>
                <w:color w:val="000000"/>
                <w:sz w:val="20"/>
              </w:rPr>
              <w:t>
ПК 8-9 – 250</w:t>
            </w:r>
          </w:p>
          <w:p>
            <w:pPr>
              <w:spacing w:after="20"/>
              <w:ind w:left="20"/>
              <w:jc w:val="both"/>
            </w:pPr>
            <w:r>
              <w:rPr>
                <w:rFonts w:ascii="Times New Roman"/>
                <w:b w:val="false"/>
                <w:i w:val="false"/>
                <w:color w:val="000000"/>
                <w:sz w:val="20"/>
              </w:rPr>
              <w:t>
ПК 10 – 400</w:t>
            </w:r>
          </w:p>
          <w:p>
            <w:pPr>
              <w:spacing w:after="20"/>
              <w:ind w:left="20"/>
              <w:jc w:val="both"/>
            </w:pPr>
            <w:r>
              <w:rPr>
                <w:rFonts w:ascii="Times New Roman"/>
                <w:b w:val="false"/>
                <w:i w:val="false"/>
                <w:color w:val="000000"/>
                <w:sz w:val="20"/>
              </w:rPr>
              <w:t>
ПК 11 – 450</w:t>
            </w:r>
          </w:p>
          <w:p>
            <w:pPr>
              <w:spacing w:after="20"/>
              <w:ind w:left="20"/>
              <w:jc w:val="both"/>
            </w:pPr>
            <w:r>
              <w:rPr>
                <w:rFonts w:ascii="Times New Roman"/>
                <w:b w:val="false"/>
                <w:i w:val="false"/>
                <w:color w:val="000000"/>
                <w:sz w:val="20"/>
              </w:rPr>
              <w:t>
ПК 12-13 – 500</w:t>
            </w:r>
          </w:p>
          <w:p>
            <w:pPr>
              <w:spacing w:after="20"/>
              <w:ind w:left="20"/>
              <w:jc w:val="both"/>
            </w:pPr>
            <w:r>
              <w:rPr>
                <w:rFonts w:ascii="Times New Roman"/>
                <w:b w:val="false"/>
                <w:i w:val="false"/>
                <w:color w:val="000000"/>
                <w:sz w:val="20"/>
              </w:rPr>
              <w:t>
ПК 14 – 200</w:t>
            </w:r>
          </w:p>
          <w:p>
            <w:pPr>
              <w:spacing w:after="20"/>
              <w:ind w:left="20"/>
              <w:jc w:val="both"/>
            </w:pPr>
            <w:r>
              <w:rPr>
                <w:rFonts w:ascii="Times New Roman"/>
                <w:b w:val="false"/>
                <w:i w:val="false"/>
                <w:color w:val="000000"/>
                <w:sz w:val="20"/>
              </w:rPr>
              <w:t>
ПК 15 – 500</w:t>
            </w:r>
          </w:p>
          <w:p>
            <w:pPr>
              <w:spacing w:after="20"/>
              <w:ind w:left="20"/>
              <w:jc w:val="both"/>
            </w:pPr>
            <w:r>
              <w:rPr>
                <w:rFonts w:ascii="Times New Roman"/>
                <w:b w:val="false"/>
                <w:i w:val="false"/>
                <w:color w:val="000000"/>
                <w:sz w:val="20"/>
              </w:rPr>
              <w:t>
ПК 16 – 400</w:t>
            </w:r>
          </w:p>
          <w:p>
            <w:pPr>
              <w:spacing w:after="20"/>
              <w:ind w:left="20"/>
              <w:jc w:val="both"/>
            </w:pPr>
            <w:r>
              <w:rPr>
                <w:rFonts w:ascii="Times New Roman"/>
                <w:b w:val="false"/>
                <w:i w:val="false"/>
                <w:color w:val="000000"/>
                <w:sz w:val="20"/>
              </w:rPr>
              <w:t>
ПК 17 – 750</w:t>
            </w:r>
          </w:p>
          <w:p>
            <w:pPr>
              <w:spacing w:after="20"/>
              <w:ind w:left="20"/>
              <w:jc w:val="both"/>
            </w:pPr>
            <w:r>
              <w:rPr>
                <w:rFonts w:ascii="Times New Roman"/>
                <w:b w:val="false"/>
                <w:i w:val="false"/>
                <w:color w:val="000000"/>
                <w:sz w:val="20"/>
              </w:rPr>
              <w:t>
ПК 18 – 500</w:t>
            </w:r>
          </w:p>
          <w:p>
            <w:pPr>
              <w:spacing w:after="20"/>
              <w:ind w:left="20"/>
              <w:jc w:val="both"/>
            </w:pPr>
            <w:r>
              <w:rPr>
                <w:rFonts w:ascii="Times New Roman"/>
                <w:b w:val="false"/>
                <w:i w:val="false"/>
                <w:color w:val="000000"/>
                <w:sz w:val="20"/>
              </w:rPr>
              <w:t>
ПК 19 – 400</w:t>
            </w:r>
          </w:p>
          <w:p>
            <w:pPr>
              <w:spacing w:after="20"/>
              <w:ind w:left="20"/>
              <w:jc w:val="both"/>
            </w:pPr>
            <w:r>
              <w:rPr>
                <w:rFonts w:ascii="Times New Roman"/>
                <w:b w:val="false"/>
                <w:i w:val="false"/>
                <w:color w:val="000000"/>
                <w:sz w:val="20"/>
              </w:rPr>
              <w:t>
ПК 20 – 250</w:t>
            </w:r>
          </w:p>
          <w:p>
            <w:pPr>
              <w:spacing w:after="20"/>
              <w:ind w:left="20"/>
              <w:jc w:val="both"/>
            </w:pPr>
            <w:r>
              <w:rPr>
                <w:rFonts w:ascii="Times New Roman"/>
                <w:b w:val="false"/>
                <w:i w:val="false"/>
                <w:color w:val="000000"/>
                <w:sz w:val="20"/>
              </w:rPr>
              <w:t>
ПК 21 – 350</w:t>
            </w:r>
          </w:p>
          <w:p>
            <w:pPr>
              <w:spacing w:after="20"/>
              <w:ind w:left="20"/>
              <w:jc w:val="both"/>
            </w:pPr>
            <w:r>
              <w:rPr>
                <w:rFonts w:ascii="Times New Roman"/>
                <w:b w:val="false"/>
                <w:i w:val="false"/>
                <w:color w:val="000000"/>
                <w:sz w:val="20"/>
              </w:rPr>
              <w:t>
ПК 22 – 500</w:t>
            </w:r>
          </w:p>
          <w:p>
            <w:pPr>
              <w:spacing w:after="20"/>
              <w:ind w:left="20"/>
              <w:jc w:val="both"/>
            </w:pPr>
            <w:r>
              <w:rPr>
                <w:rFonts w:ascii="Times New Roman"/>
                <w:b w:val="false"/>
                <w:i w:val="false"/>
                <w:color w:val="000000"/>
                <w:sz w:val="20"/>
              </w:rPr>
              <w:t>
ПК 23-24 – 400</w:t>
            </w:r>
          </w:p>
          <w:p>
            <w:pPr>
              <w:spacing w:after="20"/>
              <w:ind w:left="20"/>
              <w:jc w:val="both"/>
            </w:pPr>
            <w:r>
              <w:rPr>
                <w:rFonts w:ascii="Times New Roman"/>
                <w:b w:val="false"/>
                <w:i w:val="false"/>
                <w:color w:val="000000"/>
                <w:sz w:val="20"/>
              </w:rPr>
              <w:t>
ПК 25-26 – 500</w:t>
            </w:r>
          </w:p>
          <w:p>
            <w:pPr>
              <w:spacing w:after="20"/>
              <w:ind w:left="20"/>
              <w:jc w:val="both"/>
            </w:pPr>
            <w:r>
              <w:rPr>
                <w:rFonts w:ascii="Times New Roman"/>
                <w:b w:val="false"/>
                <w:i w:val="false"/>
                <w:color w:val="000000"/>
                <w:sz w:val="20"/>
              </w:rPr>
              <w:t>
ПК 27 – 500</w:t>
            </w:r>
          </w:p>
          <w:p>
            <w:pPr>
              <w:spacing w:after="20"/>
              <w:ind w:left="20"/>
              <w:jc w:val="both"/>
            </w:pPr>
            <w:r>
              <w:rPr>
                <w:rFonts w:ascii="Times New Roman"/>
                <w:b w:val="false"/>
                <w:i w:val="false"/>
                <w:color w:val="000000"/>
                <w:sz w:val="20"/>
              </w:rPr>
              <w:t>
ПК 28 – 800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0-7 – 35</w:t>
            </w:r>
          </w:p>
          <w:p>
            <w:pPr>
              <w:spacing w:after="20"/>
              <w:ind w:left="20"/>
              <w:jc w:val="both"/>
            </w:pPr>
            <w:r>
              <w:rPr>
                <w:rFonts w:ascii="Times New Roman"/>
                <w:b w:val="false"/>
                <w:i w:val="false"/>
                <w:color w:val="000000"/>
                <w:sz w:val="20"/>
              </w:rPr>
              <w:t>
ПК 8-17 – 100</w:t>
            </w:r>
          </w:p>
          <w:p>
            <w:pPr>
              <w:spacing w:after="20"/>
              <w:ind w:left="20"/>
              <w:jc w:val="both"/>
            </w:pPr>
            <w:r>
              <w:rPr>
                <w:rFonts w:ascii="Times New Roman"/>
                <w:b w:val="false"/>
                <w:i w:val="false"/>
                <w:color w:val="000000"/>
                <w:sz w:val="20"/>
              </w:rPr>
              <w:t>
ПК 18-28 – 35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 – 35</w:t>
            </w:r>
          </w:p>
          <w:p>
            <w:pPr>
              <w:spacing w:after="20"/>
              <w:ind w:left="20"/>
              <w:jc w:val="both"/>
            </w:pPr>
            <w:r>
              <w:rPr>
                <w:rFonts w:ascii="Times New Roman"/>
                <w:b w:val="false"/>
                <w:i w:val="false"/>
                <w:color w:val="000000"/>
                <w:sz w:val="20"/>
              </w:rPr>
              <w:t>
ПК 2-15 – 100</w:t>
            </w:r>
          </w:p>
          <w:p>
            <w:pPr>
              <w:spacing w:after="20"/>
              <w:ind w:left="20"/>
              <w:jc w:val="both"/>
            </w:pPr>
            <w:r>
              <w:rPr>
                <w:rFonts w:ascii="Times New Roman"/>
                <w:b w:val="false"/>
                <w:i w:val="false"/>
                <w:color w:val="000000"/>
                <w:sz w:val="20"/>
              </w:rPr>
              <w:t>
ПК 16-28 - 35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Төрткөл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Шілік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0-2 – 100 ПК 3-4 – 100 ПК 5-9 – 100 Оң жағалау: ПК 0-2 – 100 ПК 3-4 – 35 ПК 5-9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Ленгерка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500 ПК 2-10 – 250 Оң жағалау: ПК 1 – 500 ПК 2-10 –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1 – 100 ПК 2-10 – 35 Оң жағалау: ПК 1 – 100 ПК 2-10 - 35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0-3 – 250 ПК 3-10 – 500 ПК 10-12 – 250 ПК 12-20 – 500 Оң жағалау: ПК 0-3 – 250 ПК 3-12 – 500 ПК 12-14 – 250 ПК 14-15 – 500 ПК 15-16 – 250 ПК 16-18 – 500 ПК 18-20 – 250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0-3 – 35 ПК 3-5 – 100 ПК 5-20 – 35 Оң жағалау: ПК 0-20 - 35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Доңғызтау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 – 600 ПК 1-6 – 500 ПК 6-7 – 300 ПК 7-9 – 400 ПК 9-11 – 500 ПК 11-12 – 600 ПК 12-13 – 400 ПК 13-23 – 500 Оң жағалау: ПК 0-1 – 600 ПК 1-23 - 500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0-1 – 100 ПК 1-9 – 35 ПК 9-10 – 75 ПК 10-17 – 35 ПК 17-19 – 75 ПК 19-23 – 55 Оң жағалау: ПК 0-1 – 100 ПК 19-23 - 55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Балдырбек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0-7 – 500 ПК 8 – 450 ПК 9-12 – 500 ПК 13 – 450 ПК 14 – 300 ПК 15 – 350 ПК 16 – 450 ПК 17-22 – 500 ПК 23-24 – 450 ПК 25-36 – 500 Оң жағалау: ПК 0-4 – 500 ПК 5-6 – 350 ПК 7 – 250 ПК 8 – 350 ПК 9-17 – 500 ПК 18 – 450 ПК 19-22 – 500 ПК 23-24 – 450 ПК 25-36 –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 ПК 0-4 – 35 ПК 5-27 – 55 ПК 28-30 – 70 ПК 31-36 – 100 Оң жағалау:</w:t>
            </w:r>
          </w:p>
          <w:p>
            <w:pPr>
              <w:spacing w:after="20"/>
              <w:ind w:left="20"/>
              <w:jc w:val="both"/>
            </w:pPr>
            <w:r>
              <w:rPr>
                <w:rFonts w:ascii="Times New Roman"/>
                <w:b w:val="false"/>
                <w:i w:val="false"/>
                <w:color w:val="000000"/>
                <w:sz w:val="20"/>
              </w:rPr>
              <w:t>
ПК 0-4 – 35 ПК 5-27 – 55 ПК 28 – 55 ПК 29-30 – 70 ПК 31-36 - 100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Ұясай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Қазығұрт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0-6 – 100</w:t>
            </w:r>
          </w:p>
          <w:p>
            <w:pPr>
              <w:spacing w:after="20"/>
              <w:ind w:left="20"/>
              <w:jc w:val="both"/>
            </w:pPr>
            <w:r>
              <w:rPr>
                <w:rFonts w:ascii="Times New Roman"/>
                <w:b w:val="false"/>
                <w:i w:val="false"/>
                <w:color w:val="000000"/>
                <w:sz w:val="20"/>
              </w:rPr>
              <w:t>
ПК 6-10 – 35</w:t>
            </w:r>
          </w:p>
          <w:p>
            <w:pPr>
              <w:spacing w:after="20"/>
              <w:ind w:left="20"/>
              <w:jc w:val="both"/>
            </w:pPr>
            <w:r>
              <w:rPr>
                <w:rFonts w:ascii="Times New Roman"/>
                <w:b w:val="false"/>
                <w:i w:val="false"/>
                <w:color w:val="000000"/>
                <w:sz w:val="20"/>
              </w:rPr>
              <w:t>
ПК 11-21 – 100</w:t>
            </w:r>
          </w:p>
          <w:p>
            <w:pPr>
              <w:spacing w:after="20"/>
              <w:ind w:left="20"/>
              <w:jc w:val="both"/>
            </w:pPr>
            <w:r>
              <w:rPr>
                <w:rFonts w:ascii="Times New Roman"/>
                <w:b w:val="false"/>
                <w:i w:val="false"/>
                <w:color w:val="000000"/>
                <w:sz w:val="20"/>
              </w:rPr>
              <w:t>
ПК 21-22 – 35</w:t>
            </w:r>
          </w:p>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0-6 – 100</w:t>
            </w:r>
          </w:p>
          <w:p>
            <w:pPr>
              <w:spacing w:after="20"/>
              <w:ind w:left="20"/>
              <w:jc w:val="both"/>
            </w:pPr>
            <w:r>
              <w:rPr>
                <w:rFonts w:ascii="Times New Roman"/>
                <w:b w:val="false"/>
                <w:i w:val="false"/>
                <w:color w:val="000000"/>
                <w:sz w:val="20"/>
              </w:rPr>
              <w:t>
ПК 6-11 – 35</w:t>
            </w:r>
          </w:p>
          <w:p>
            <w:pPr>
              <w:spacing w:after="20"/>
              <w:ind w:left="20"/>
              <w:jc w:val="both"/>
            </w:pPr>
            <w:r>
              <w:rPr>
                <w:rFonts w:ascii="Times New Roman"/>
                <w:b w:val="false"/>
                <w:i w:val="false"/>
                <w:color w:val="000000"/>
                <w:sz w:val="20"/>
              </w:rPr>
              <w:t>
ПК 11-20 – 100</w:t>
            </w:r>
          </w:p>
          <w:p>
            <w:pPr>
              <w:spacing w:after="20"/>
              <w:ind w:left="20"/>
              <w:jc w:val="both"/>
            </w:pPr>
            <w:r>
              <w:rPr>
                <w:rFonts w:ascii="Times New Roman"/>
                <w:b w:val="false"/>
                <w:i w:val="false"/>
                <w:color w:val="000000"/>
                <w:sz w:val="20"/>
              </w:rPr>
              <w:t>
ПК 20-22 –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Жаңабазар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Текесу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Тоғыс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Қызылкөл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Жаушықұм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Ділдәбеков ауылдық округі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Мақтарал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тоғаны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Дермене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көлі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Қапшагай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Досан-Қарабас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Ағанай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Бөржар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Ақылбексай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Таушаға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Күмісті-2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Таскенсаз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Шұқырой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Күмісті-1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Қошқорған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Ораңғай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бұлақ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Шерт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Майдантал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 өзен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 су қоймасы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контрреттегіші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Задария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0-2 – 100 ПК 2-3 – 35 ПК 3-4 – 100 ПК 4-5 – 35 ПК 5-6 – 100 ПК 6-7 – 35 ПК 7-22 – 35 Сол жағалау: ПК 0-2 – 100 ПК 2-3 – 35 ПК 3-5 – 35 ПК 5-6 – 100 ПК 6-7 – 35 ПК 7-22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Балаторлан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0-12– 100 ПК 12-17 – 35 Сол жағалау: ПК 0-12– 100 ПК 12-17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Торлан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0-7 – 100 ПК 7-8 – 35 ПК 8-19 – 35 Сол жағалау: ПК 0-7 – 100 ПК 7-8 – 35 ПК 8-19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0-8 – 100 ПК 8-9 – 35 ПК 9-11 – 35 ПК 11-12 – 100 ПК 12-26 – 35 Сол жағалау: ПК 0-8 – 100 ПК 8-9 – 35 ПК 9-11 – 35 ПК 11-12 – 100 ПК 12-26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Баба-ата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Жартытөбе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0-13 – 100 ПК 13-14 – 35 ПК 14-15 – 35 ПК 15-50 – 35 Сол жағалау: ПК 0-16 – 100 ПК 16-50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Үшбас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0-7 – 100 ПК 7-13 – 35 ПК 13-19 – 35 ПК 19-36 – 100 ПК 36-39 – 35 Сол жағалау: ПК 0-7 – 100 ПК 7-13 – 35 ПК 13-19 – 35 ПК 19-36 – 100 ПК 36-39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0-12– 100 ПК 12-15 – 35 ПК 15-20 – 35 Сол жағалау: ПК 0-11– 100 ПК 11-15 – 35 ПК 15-20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қарақұс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 100 ПК 1-3 – 35 ПК 3-22 – 35 Сол жағалау: ПК 0-1– 100 ПК 1-3 – 35 ПК 3-22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Дарбыт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100 ПК 4-20 – 35 Сол жағалау: ПК 0-2 – 100 ПК 2-4 – 35 ПК 4-20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Қозмолдақ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0-3– 100 ПК 3-10 – 35 Сол жағалау: ПК 0-4 – 100 ПК 4-10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 ата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 100 ПК 4-6 – 35 ПК 6-10 – 35 ПК 10-12 – 100 ПК 12-18 – 35 Сол жағалау: ПК 0-4 – 100 ПК 4-6 – 35 ПК 6-18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Суындық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0-10 – 100 ПК 10-12 – 35 ПК 12-17 – 35 ПК 17-19 – 35 ПК 19-57 – 35 Сол жағалау: ПК 0-10 – 100 ПК 10-12 – 35 ПК 12-17 – 35 ПК 17-19 – 35 ПК 19-57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0-3 – 55 ПК 3-4 – 35 ПК 4-7 – 100 ПК 7-10 – 35 ПК 10-12 – 100 ПК 12-16 – 35 ПК 16-49 – 35 Сол жағалау: ПК 0-3 – 55 ПК 3-4 – 35 ПК 4-7 – 100 ПК 7-10 – 35 ПК 10-12 – 100 ПК 12-16 – 35 ПК 16-49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0-5– 100 ПК 5-6 – 35 ПК 6-65 – 35 Сол жағалау: ПК 0-5– 100 ПК 5-6 – 35 ПК 6-65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шаға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0-6– 100 ПК 6-10 – 35 ПК 10-20 – 35 Сол жағалау: ПК 0-6– 100 ПК 6-10 – 35 ПК 10-20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Бақырлы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0-12– 100 ПК 12-17 – 35 ПК 17-20 – 35 Сол жағалау: ПК 0-12– 100 ПК 12-17 – 35 ПК 17-20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0-4 – 55 ПК 4-15 – 100 ПК 15-25 – 35 ПК 25-30 – 35 Сол жағалау: ПК 0-4 – 55 ПК 4-11 – 100 ПК 11-13 – 35 ПК 13-15 – 100 ПК 15-25 – 35 ПК 25-30 –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Күмісті-1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Бабайқорған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0-228 -100</w:t>
            </w:r>
          </w:p>
          <w:p>
            <w:pPr>
              <w:spacing w:after="20"/>
              <w:ind w:left="20"/>
              <w:jc w:val="both"/>
            </w:pPr>
            <w:r>
              <w:rPr>
                <w:rFonts w:ascii="Times New Roman"/>
                <w:b w:val="false"/>
                <w:i w:val="false"/>
                <w:color w:val="000000"/>
                <w:sz w:val="20"/>
              </w:rPr>
              <w:t>
ПК 228-284 -35</w:t>
            </w:r>
          </w:p>
          <w:p>
            <w:pPr>
              <w:spacing w:after="20"/>
              <w:ind w:left="20"/>
              <w:jc w:val="both"/>
            </w:pPr>
            <w:r>
              <w:rPr>
                <w:rFonts w:ascii="Times New Roman"/>
                <w:b w:val="false"/>
                <w:i w:val="false"/>
                <w:color w:val="000000"/>
                <w:sz w:val="20"/>
              </w:rPr>
              <w:t>
ПК 284-314-100</w:t>
            </w:r>
          </w:p>
          <w:p>
            <w:pPr>
              <w:spacing w:after="20"/>
              <w:ind w:left="20"/>
              <w:jc w:val="both"/>
            </w:pPr>
            <w:r>
              <w:rPr>
                <w:rFonts w:ascii="Times New Roman"/>
                <w:b w:val="false"/>
                <w:i w:val="false"/>
                <w:color w:val="000000"/>
                <w:sz w:val="20"/>
              </w:rPr>
              <w:t>
ПК 314-375-35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xml:space="preserve">
ПК 0-289-100 </w:t>
            </w:r>
          </w:p>
          <w:p>
            <w:pPr>
              <w:spacing w:after="20"/>
              <w:ind w:left="20"/>
              <w:jc w:val="both"/>
            </w:pPr>
            <w:r>
              <w:rPr>
                <w:rFonts w:ascii="Times New Roman"/>
                <w:b w:val="false"/>
                <w:i w:val="false"/>
                <w:color w:val="000000"/>
                <w:sz w:val="20"/>
              </w:rPr>
              <w:t>
ПК 289-375-35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Ырмақсу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0-190-100</w:t>
            </w:r>
          </w:p>
          <w:p>
            <w:pPr>
              <w:spacing w:after="20"/>
              <w:ind w:left="20"/>
              <w:jc w:val="both"/>
            </w:pPr>
            <w:r>
              <w:rPr>
                <w:rFonts w:ascii="Times New Roman"/>
                <w:b w:val="false"/>
                <w:i w:val="false"/>
                <w:color w:val="000000"/>
                <w:sz w:val="20"/>
              </w:rPr>
              <w:t>
ПК 200-440-35</w:t>
            </w:r>
          </w:p>
          <w:p>
            <w:pPr>
              <w:spacing w:after="20"/>
              <w:ind w:left="20"/>
              <w:jc w:val="both"/>
            </w:pPr>
            <w:r>
              <w:rPr>
                <w:rFonts w:ascii="Times New Roman"/>
                <w:b w:val="false"/>
                <w:i w:val="false"/>
                <w:color w:val="000000"/>
                <w:sz w:val="20"/>
              </w:rPr>
              <w:t>
ПК 440-626-55</w:t>
            </w:r>
          </w:p>
          <w:p>
            <w:pPr>
              <w:spacing w:after="20"/>
              <w:ind w:left="20"/>
              <w:jc w:val="both"/>
            </w:pPr>
            <w:r>
              <w:rPr>
                <w:rFonts w:ascii="Times New Roman"/>
                <w:b w:val="false"/>
                <w:i w:val="false"/>
                <w:color w:val="000000"/>
                <w:sz w:val="20"/>
              </w:rPr>
              <w:t>
ПК 626-673-35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0-190-100</w:t>
            </w:r>
          </w:p>
          <w:p>
            <w:pPr>
              <w:spacing w:after="20"/>
              <w:ind w:left="20"/>
              <w:jc w:val="both"/>
            </w:pPr>
            <w:r>
              <w:rPr>
                <w:rFonts w:ascii="Times New Roman"/>
                <w:b w:val="false"/>
                <w:i w:val="false"/>
                <w:color w:val="000000"/>
                <w:sz w:val="20"/>
              </w:rPr>
              <w:t>
ПК 200-440-55</w:t>
            </w:r>
          </w:p>
          <w:p>
            <w:pPr>
              <w:spacing w:after="20"/>
              <w:ind w:left="20"/>
              <w:jc w:val="both"/>
            </w:pPr>
            <w:r>
              <w:rPr>
                <w:rFonts w:ascii="Times New Roman"/>
                <w:b w:val="false"/>
                <w:i w:val="false"/>
                <w:color w:val="000000"/>
                <w:sz w:val="20"/>
              </w:rPr>
              <w:t>
ПК 440-656-55</w:t>
            </w:r>
          </w:p>
          <w:p>
            <w:pPr>
              <w:spacing w:after="20"/>
              <w:ind w:left="20"/>
              <w:jc w:val="both"/>
            </w:pPr>
            <w:r>
              <w:rPr>
                <w:rFonts w:ascii="Times New Roman"/>
                <w:b w:val="false"/>
                <w:i w:val="false"/>
                <w:color w:val="000000"/>
                <w:sz w:val="20"/>
              </w:rPr>
              <w:t>
ПК 656-673-35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Сауран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Жүйнек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Шорнақ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Қарашық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0-36-55</w:t>
            </w:r>
          </w:p>
          <w:p>
            <w:pPr>
              <w:spacing w:after="20"/>
              <w:ind w:left="20"/>
              <w:jc w:val="both"/>
            </w:pPr>
            <w:r>
              <w:rPr>
                <w:rFonts w:ascii="Times New Roman"/>
                <w:b w:val="false"/>
                <w:i w:val="false"/>
                <w:color w:val="000000"/>
                <w:sz w:val="20"/>
              </w:rPr>
              <w:t>
ПК 36-98-100</w:t>
            </w:r>
          </w:p>
          <w:p>
            <w:pPr>
              <w:spacing w:after="20"/>
              <w:ind w:left="20"/>
              <w:jc w:val="both"/>
            </w:pPr>
            <w:r>
              <w:rPr>
                <w:rFonts w:ascii="Times New Roman"/>
                <w:b w:val="false"/>
                <w:i w:val="false"/>
                <w:color w:val="000000"/>
                <w:sz w:val="20"/>
              </w:rPr>
              <w:t>
ПК 98-105-35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0-36-55</w:t>
            </w:r>
          </w:p>
          <w:p>
            <w:pPr>
              <w:spacing w:after="20"/>
              <w:ind w:left="20"/>
              <w:jc w:val="both"/>
            </w:pPr>
            <w:r>
              <w:rPr>
                <w:rFonts w:ascii="Times New Roman"/>
                <w:b w:val="false"/>
                <w:i w:val="false"/>
                <w:color w:val="000000"/>
                <w:sz w:val="20"/>
              </w:rPr>
              <w:t>
ПК 36-95-100</w:t>
            </w:r>
          </w:p>
          <w:p>
            <w:pPr>
              <w:spacing w:after="20"/>
              <w:ind w:left="20"/>
              <w:jc w:val="both"/>
            </w:pPr>
            <w:r>
              <w:rPr>
                <w:rFonts w:ascii="Times New Roman"/>
                <w:b w:val="false"/>
                <w:i w:val="false"/>
                <w:color w:val="000000"/>
                <w:sz w:val="20"/>
              </w:rPr>
              <w:t>
ПК 95-105-35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өзені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0-2-55</w:t>
            </w:r>
          </w:p>
          <w:p>
            <w:pPr>
              <w:spacing w:after="20"/>
              <w:ind w:left="20"/>
              <w:jc w:val="both"/>
            </w:pPr>
            <w:r>
              <w:rPr>
                <w:rFonts w:ascii="Times New Roman"/>
                <w:b w:val="false"/>
                <w:i w:val="false"/>
                <w:color w:val="000000"/>
                <w:sz w:val="20"/>
              </w:rPr>
              <w:t>
ПК 2-36-100</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0-2-55</w:t>
            </w:r>
          </w:p>
          <w:p>
            <w:pPr>
              <w:spacing w:after="20"/>
              <w:ind w:left="20"/>
              <w:jc w:val="both"/>
            </w:pPr>
            <w:r>
              <w:rPr>
                <w:rFonts w:ascii="Times New Roman"/>
                <w:b w:val="false"/>
                <w:i w:val="false"/>
                <w:color w:val="000000"/>
                <w:sz w:val="20"/>
              </w:rPr>
              <w:t>
ПК 2-17-100</w:t>
            </w:r>
          </w:p>
          <w:p>
            <w:pPr>
              <w:spacing w:after="20"/>
              <w:ind w:left="20"/>
              <w:jc w:val="both"/>
            </w:pPr>
            <w:r>
              <w:rPr>
                <w:rFonts w:ascii="Times New Roman"/>
                <w:b w:val="false"/>
                <w:i w:val="false"/>
                <w:color w:val="000000"/>
                <w:sz w:val="20"/>
              </w:rPr>
              <w:t>
ПК 17-36-55</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Иірсу өзені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жағалау:</w:t>
            </w:r>
          </w:p>
          <w:p>
            <w:pPr>
              <w:spacing w:after="20"/>
              <w:ind w:left="20"/>
              <w:jc w:val="both"/>
            </w:pPr>
            <w:r>
              <w:rPr>
                <w:rFonts w:ascii="Times New Roman"/>
                <w:b w:val="false"/>
                <w:i w:val="false"/>
                <w:color w:val="000000"/>
                <w:sz w:val="20"/>
              </w:rPr>
              <w:t>
ПК 0-18-55</w:t>
            </w:r>
          </w:p>
          <w:p>
            <w:pPr>
              <w:spacing w:after="20"/>
              <w:ind w:left="20"/>
              <w:jc w:val="both"/>
            </w:pPr>
            <w:r>
              <w:rPr>
                <w:rFonts w:ascii="Times New Roman"/>
                <w:b w:val="false"/>
                <w:i w:val="false"/>
                <w:color w:val="000000"/>
                <w:sz w:val="20"/>
              </w:rPr>
              <w:t>
ПК 18-36-100</w:t>
            </w:r>
          </w:p>
          <w:p>
            <w:pPr>
              <w:spacing w:after="20"/>
              <w:ind w:left="20"/>
              <w:jc w:val="both"/>
            </w:pPr>
            <w:r>
              <w:rPr>
                <w:rFonts w:ascii="Times New Roman"/>
                <w:b w:val="false"/>
                <w:i w:val="false"/>
                <w:color w:val="000000"/>
                <w:sz w:val="20"/>
              </w:rPr>
              <w:t>
ПК 36-54-75</w:t>
            </w:r>
          </w:p>
          <w:p>
            <w:pPr>
              <w:spacing w:after="20"/>
              <w:ind w:left="20"/>
              <w:jc w:val="both"/>
            </w:pPr>
            <w:r>
              <w:rPr>
                <w:rFonts w:ascii="Times New Roman"/>
                <w:b w:val="false"/>
                <w:i w:val="false"/>
                <w:color w:val="000000"/>
                <w:sz w:val="20"/>
              </w:rPr>
              <w:t>
ПК 54-75-35</w:t>
            </w:r>
          </w:p>
          <w:p>
            <w:pPr>
              <w:spacing w:after="20"/>
              <w:ind w:left="20"/>
              <w:jc w:val="both"/>
            </w:pPr>
            <w:r>
              <w:rPr>
                <w:rFonts w:ascii="Times New Roman"/>
                <w:b w:val="false"/>
                <w:i w:val="false"/>
                <w:color w:val="000000"/>
                <w:sz w:val="20"/>
              </w:rPr>
              <w:t>
ПК 75-88-100</w:t>
            </w:r>
          </w:p>
          <w:p>
            <w:pPr>
              <w:spacing w:after="20"/>
              <w:ind w:left="20"/>
              <w:jc w:val="both"/>
            </w:pPr>
            <w:r>
              <w:rPr>
                <w:rFonts w:ascii="Times New Roman"/>
                <w:b w:val="false"/>
                <w:i w:val="false"/>
                <w:color w:val="000000"/>
                <w:sz w:val="20"/>
              </w:rPr>
              <w:t>
ПК 88-133-55</w:t>
            </w:r>
          </w:p>
          <w:p>
            <w:pPr>
              <w:spacing w:after="20"/>
              <w:ind w:left="20"/>
              <w:jc w:val="both"/>
            </w:pPr>
            <w:r>
              <w:rPr>
                <w:rFonts w:ascii="Times New Roman"/>
                <w:b w:val="false"/>
                <w:i w:val="false"/>
                <w:color w:val="000000"/>
                <w:sz w:val="20"/>
              </w:rPr>
              <w:t>
Сол жағалау:</w:t>
            </w:r>
          </w:p>
          <w:p>
            <w:pPr>
              <w:spacing w:after="20"/>
              <w:ind w:left="20"/>
              <w:jc w:val="both"/>
            </w:pPr>
            <w:r>
              <w:rPr>
                <w:rFonts w:ascii="Times New Roman"/>
                <w:b w:val="false"/>
                <w:i w:val="false"/>
                <w:color w:val="000000"/>
                <w:sz w:val="20"/>
              </w:rPr>
              <w:t>
ПК 0-18-55</w:t>
            </w:r>
          </w:p>
          <w:p>
            <w:pPr>
              <w:spacing w:after="20"/>
              <w:ind w:left="20"/>
              <w:jc w:val="both"/>
            </w:pPr>
            <w:r>
              <w:rPr>
                <w:rFonts w:ascii="Times New Roman"/>
                <w:b w:val="false"/>
                <w:i w:val="false"/>
                <w:color w:val="000000"/>
                <w:sz w:val="20"/>
              </w:rPr>
              <w:t>
ПК 18-88-100</w:t>
            </w:r>
          </w:p>
          <w:p>
            <w:pPr>
              <w:spacing w:after="20"/>
              <w:ind w:left="20"/>
              <w:jc w:val="both"/>
            </w:pPr>
            <w:r>
              <w:rPr>
                <w:rFonts w:ascii="Times New Roman"/>
                <w:b w:val="false"/>
                <w:i w:val="false"/>
                <w:color w:val="000000"/>
                <w:sz w:val="20"/>
              </w:rPr>
              <w:t>
ПК 88-135-155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Майлыкент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кенті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Пикеттің (ПК) нөмірі өзеннің ара қашықтығын көрсетеді. Мысалы: ПК1 – 1,0 шақырым, ПК2 – 2,0 шақырым.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2022 жылғы 10 қарашадағы</w:t>
            </w:r>
            <w:r>
              <w:br/>
            </w:r>
            <w:r>
              <w:rPr>
                <w:rFonts w:ascii="Times New Roman"/>
                <w:b w:val="false"/>
                <w:i w:val="false"/>
                <w:color w:val="000000"/>
                <w:sz w:val="20"/>
              </w:rPr>
              <w:t>№ 218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Оңтүстік облысы әкімдігінің</w:t>
            </w:r>
            <w:r>
              <w:br/>
            </w:r>
            <w:r>
              <w:rPr>
                <w:rFonts w:ascii="Times New Roman"/>
                <w:b w:val="false"/>
                <w:i w:val="false"/>
                <w:color w:val="000000"/>
                <w:sz w:val="20"/>
              </w:rPr>
              <w:t>2017 жылғы 24 шілдедегі</w:t>
            </w:r>
            <w:r>
              <w:br/>
            </w:r>
            <w:r>
              <w:rPr>
                <w:rFonts w:ascii="Times New Roman"/>
                <w:b w:val="false"/>
                <w:i w:val="false"/>
                <w:color w:val="000000"/>
                <w:sz w:val="20"/>
              </w:rPr>
              <w:t>№ 200 қаулысына 2-қосымша</w:t>
            </w:r>
          </w:p>
        </w:tc>
      </w:tr>
    </w:tbl>
    <w:bookmarkStart w:name="z11" w:id="8"/>
    <w:p>
      <w:pPr>
        <w:spacing w:after="0"/>
        <w:ind w:left="0"/>
        <w:jc w:val="left"/>
      </w:pPr>
      <w:r>
        <w:rPr>
          <w:rFonts w:ascii="Times New Roman"/>
          <w:b/>
          <w:i w:val="false"/>
          <w:color w:val="000000"/>
        </w:rPr>
        <w:t xml:space="preserve"> Су нысандарының су қорғау аймақтары мен белдеулерін шаруашылықта пайдалану режимі мен ерекше жағдайлары</w:t>
      </w:r>
    </w:p>
    <w:bookmarkEnd w:id="8"/>
    <w:bookmarkStart w:name="z12" w:id="9"/>
    <w:p>
      <w:pPr>
        <w:spacing w:after="0"/>
        <w:ind w:left="0"/>
        <w:jc w:val="both"/>
      </w:pPr>
      <w:r>
        <w:rPr>
          <w:rFonts w:ascii="Times New Roman"/>
          <w:b w:val="false"/>
          <w:i w:val="false"/>
          <w:color w:val="000000"/>
          <w:sz w:val="28"/>
        </w:rPr>
        <w:t>
      1. Су қорғау белдеулерінің шегінде:</w:t>
      </w:r>
    </w:p>
    <w:bookmarkEnd w:id="9"/>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 жол берілмейді.</w:t>
      </w:r>
    </w:p>
    <w:bookmarkStart w:name="z13" w:id="10"/>
    <w:p>
      <w:pPr>
        <w:spacing w:after="0"/>
        <w:ind w:left="0"/>
        <w:jc w:val="both"/>
      </w:pPr>
      <w:r>
        <w:rPr>
          <w:rFonts w:ascii="Times New Roman"/>
          <w:b w:val="false"/>
          <w:i w:val="false"/>
          <w:color w:val="000000"/>
          <w:sz w:val="28"/>
        </w:rPr>
        <w:t>
      2. Су қорғау аймақтарының шегінде:</w:t>
      </w:r>
    </w:p>
    <w:bookmarkEnd w:id="10"/>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жол берілмейді.</w:t>
      </w:r>
    </w:p>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Start w:name="z14" w:id="11"/>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bookmarkEnd w:id="11"/>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p>
      <w:pPr>
        <w:spacing w:after="0"/>
        <w:ind w:left="0"/>
        <w:jc w:val="both"/>
      </w:pPr>
      <w:r>
        <w:rPr>
          <w:rFonts w:ascii="Times New Roman"/>
          <w:b w:val="false"/>
          <w:i w:val="false"/>
          <w:color w:val="000000"/>
          <w:sz w:val="28"/>
        </w:rPr>
        <w:t>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w:t>
      </w:r>
    </w:p>
    <w:bookmarkStart w:name="z15" w:id="12"/>
    <w:p>
      <w:pPr>
        <w:spacing w:after="0"/>
        <w:ind w:left="0"/>
        <w:jc w:val="both"/>
      </w:pPr>
      <w:r>
        <w:rPr>
          <w:rFonts w:ascii="Times New Roman"/>
          <w:b w:val="false"/>
          <w:i w:val="false"/>
          <w:color w:val="000000"/>
          <w:sz w:val="28"/>
        </w:rPr>
        <w:t>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w:t>
      </w:r>
    </w:p>
    <w:bookmarkEnd w:id="12"/>
    <w:bookmarkStart w:name="z16" w:id="13"/>
    <w:p>
      <w:pPr>
        <w:spacing w:after="0"/>
        <w:ind w:left="0"/>
        <w:jc w:val="both"/>
      </w:pPr>
      <w:r>
        <w:rPr>
          <w:rFonts w:ascii="Times New Roman"/>
          <w:b w:val="false"/>
          <w:i w:val="false"/>
          <w:color w:val="000000"/>
          <w:sz w:val="28"/>
        </w:rPr>
        <w:t>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w:t>
      </w:r>
    </w:p>
    <w:bookmarkEnd w:id="13"/>
    <w:bookmarkStart w:name="z17" w:id="14"/>
    <w:p>
      <w:pPr>
        <w:spacing w:after="0"/>
        <w:ind w:left="0"/>
        <w:jc w:val="both"/>
      </w:pPr>
      <w:r>
        <w:rPr>
          <w:rFonts w:ascii="Times New Roman"/>
          <w:b w:val="false"/>
          <w:i w:val="false"/>
          <w:color w:val="000000"/>
          <w:sz w:val="28"/>
        </w:rPr>
        <w:t>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w:t>
      </w:r>
    </w:p>
    <w:bookmarkEnd w:id="14"/>
    <w:p>
      <w:pPr>
        <w:spacing w:after="0"/>
        <w:ind w:left="0"/>
        <w:jc w:val="both"/>
      </w:pPr>
      <w:r>
        <w:rPr>
          <w:rFonts w:ascii="Times New Roman"/>
          <w:b w:val="false"/>
          <w:i w:val="false"/>
          <w:color w:val="000000"/>
          <w:sz w:val="28"/>
        </w:rPr>
        <w:t>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w:t>
      </w:r>
    </w:p>
    <w:bookmarkStart w:name="z18" w:id="15"/>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жол берілмейді.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