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f0d3" w14:textId="b4cf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азаматтық қызметшілер болып табылатын және ауылдық жерде жұмыс істейтін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Түркістан облысы Арыс қалалық мәслихатының 2022 жылғы 25 тамыздағы № 27/138-VІІ шешiмi. Қазақстан Республикасының Әділет министрлігінде 2022 жылғы 1 қыркүйекте № 29344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сәйкес, Арыс қалалық мәслихаты ШЕШТІ:</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2022 жылғы 1 қаңтардан бастап туындаған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