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8b0" w14:textId="2cc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30 наурыздағы № 124 шешiмi. Қазақстан Республикасының Әділет министрлігінде 2022 жылғы 19 сәуірде № 27619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