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47a0" w14:textId="3434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 әкімдігінің 2018 жылғы 18 сәуірдегі № 534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ауданы әкiмдiгiнiң 2022 жылғы 27 мамырдағы № 346 қаулысы. Қазақстан Республикасының Әділет министрлігінде 2022 жылғы 2 маусымда № 28339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Мақтарал ауданы әкімдігінің 2018 жылғы 18 сәуірдегі № 534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4587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Мақтаарал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