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a521" w14:textId="4dfa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азаматтық қызметшілер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Түркістан облысы Сайрам аудандық мәслихатының 2022 жылғы 18 тамыздағы № 18-117/VII шешiмi. Қазақстан Республикасының Әділет министрлігінде 2022 жылғы 23 тамызда № 29214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Сайрам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3" w:id="2"/>
    <w:p>
      <w:pPr>
        <w:spacing w:after="0"/>
        <w:ind w:left="0"/>
        <w:jc w:val="both"/>
      </w:pPr>
      <w:r>
        <w:rPr>
          <w:rFonts w:ascii="Times New Roman"/>
          <w:b w:val="false"/>
          <w:i w:val="false"/>
          <w:color w:val="000000"/>
          <w:sz w:val="28"/>
        </w:rPr>
        <w:t>
      2. "Сайрам аудандық мәслихатының аппараты"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