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eaa9" w14:textId="c79e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18 тамыздағы № 18-118/VII шешiмi. Қазақстан Республикасының Әділет министрлігінде 2022 жылғы 25 тамызда № 29265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 10-3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Индустрия және инфрақұрылымдық даму министрінің міндетін атқарушының 2020 жылғы 30 наурыздағы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сәйкес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2022 жылға бір шаршы метр үшін 28,50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