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f930" w14:textId="b0df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20 сәуірдегі № 20-145-VII шешiмi. Қазақстан Республикасының Әділет министрлігінде 2022 жылғы 22 сәуірде № 2772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