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701e4" w14:textId="f2701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Жетісай ауданы бойынша шетелдіктер үшін 2022 жылға арналған туристік жарна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Жетісай аудандық мәслихатының 2022 жылғы 21 маусымдағы № 22-135-VII шешiмi. Қазақстан Республикасының Әділет министрлігінде 2022 жылғы 27 маусымда № 28620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2-10 тармағына, "Шетелдіктер үшін туристік жарнаны төлеу қағидаларын бекіту туралы" Қазақстан Республикасы Үкіметінің 2021 жылғы 5 қарашадағы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Жетісай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жылғы 1 қаңтардан бастап 31 желтоқсанды қоса алғанда туристерді орналастыру орындарындағы шетелдіктер үшін туристік жарнаның мөлшерлемелері - болу құнының 0 (нөл) пайызы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