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dd09" w14:textId="661d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2022 жылғы 17 мамырдағы № 22/3-VII шешімі. Қазақстан Республикасының Әділет министрлігінде 2022 жылғы 19 мамырда № 28120 болып тіркелді</w:t>
      </w:r>
    </w:p>
    <w:p>
      <w:pPr>
        <w:spacing w:after="0"/>
        <w:ind w:left="0"/>
        <w:jc w:val="both"/>
      </w:pPr>
      <w:bookmarkStart w:name="z4" w:id="0"/>
      <w:r>
        <w:rPr>
          <w:rFonts w:ascii="Times New Roman"/>
          <w:b w:val="false"/>
          <w:i w:val="false"/>
          <w:color w:val="000000"/>
          <w:sz w:val="28"/>
        </w:rPr>
        <w:t xml:space="preserve">
      Өскемен қалалық мәслихаты </w:t>
      </w:r>
      <w:r>
        <w:rPr>
          <w:rFonts w:ascii="Times New Roman"/>
          <w:b/>
          <w:i w:val="false"/>
          <w:color w:val="000000"/>
          <w:sz w:val="28"/>
        </w:rPr>
        <w:t>ШЕШТІ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6248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өзгерістер енгізілсін: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Өскемен қаласы бойынша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қарыз сомасынан 10%, бірақ 1,5 миллион (бір миллион бес жүз мың) теңгеден аспайтын;</w:t>
      </w:r>
    </w:p>
    <w:p>
      <w:pPr>
        <w:spacing w:after="0"/>
        <w:ind w:left="0"/>
        <w:jc w:val="both"/>
      </w:pPr>
      <w:r>
        <w:rPr>
          <w:rFonts w:ascii="Times New Roman"/>
          <w:b w:val="false"/>
          <w:i w:val="false"/>
          <w:color w:val="000000"/>
          <w:sz w:val="28"/>
        </w:rPr>
        <w:t>
      2) әлеуметтік қолдау түрінде қарыз сомасынан 10%, бірақ 1,5 миллион (бір миллион бес жүз мың) теңгеден аспайтын мөлшерде айқындалсын.";</w:t>
      </w:r>
    </w:p>
    <w:bookmarkStart w:name="z1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Өскемен қаласы бойынша тұрғын үй сертификаттарын алушылар санаттары айқындалсын:</w:t>
      </w:r>
    </w:p>
    <w:p>
      <w:pPr>
        <w:spacing w:after="0"/>
        <w:ind w:left="0"/>
        <w:jc w:val="both"/>
      </w:pPr>
      <w:r>
        <w:rPr>
          <w:rFonts w:ascii="Times New Roman"/>
          <w:b w:val="false"/>
          <w:i w:val="false"/>
          <w:color w:val="000000"/>
          <w:sz w:val="28"/>
        </w:rPr>
        <w:t>
      1) мемлекеттік тұрғын үй қорынан берілген тұрғын үйге немесе жеке тұрғын үй қорынан жергілікті атқарушы орган жалдаған тұрғын үйге мұқтаж азаматтар кезегінде тұрған халықтың әлеуметтік осал топтары:</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мүгедек балалары бар немесе оларды тәрбиелеуші отбасылар;</w:t>
      </w:r>
    </w:p>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Мұндай адамдарды әскери қызметке шақырған кезде олардың жасы мерзiмдi әскери қызметтен өту мерзiмiне ұзартылады;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2) облыс, қала әкімдіктеріне ведомстволық бағынысты мемлекеттік мекемелерде және мемлекеттік кәсіпорындарда еңбек қызметін жүзеге асыратын және мемлекеттік тұрғын үй қорынан берілетін тұрғын үйге немесе жеке тұрғын үй қорынан жергілікті атқарушы орган жалдаған тұрғын үйге мұқтаж азаматтар кезегінде тұрған: </w:t>
      </w:r>
    </w:p>
    <w:p>
      <w:pPr>
        <w:spacing w:after="0"/>
        <w:ind w:left="0"/>
        <w:jc w:val="both"/>
      </w:pPr>
      <w:r>
        <w:rPr>
          <w:rFonts w:ascii="Times New Roman"/>
          <w:b w:val="false"/>
          <w:i w:val="false"/>
          <w:color w:val="000000"/>
          <w:sz w:val="28"/>
        </w:rPr>
        <w:t>
      білім беру ұйымдарындағы педагог қызметкерлер;</w:t>
      </w:r>
    </w:p>
    <w:p>
      <w:pPr>
        <w:spacing w:after="0"/>
        <w:ind w:left="0"/>
        <w:jc w:val="both"/>
      </w:pPr>
      <w:r>
        <w:rPr>
          <w:rFonts w:ascii="Times New Roman"/>
          <w:b w:val="false"/>
          <w:i w:val="false"/>
          <w:color w:val="000000"/>
          <w:sz w:val="28"/>
        </w:rPr>
        <w:t>
      денсаулық сақтау ұйымдарындағы медицина қызметкерлері;</w:t>
      </w:r>
    </w:p>
    <w:p>
      <w:pPr>
        <w:spacing w:after="0"/>
        <w:ind w:left="0"/>
        <w:jc w:val="both"/>
      </w:pPr>
      <w:r>
        <w:rPr>
          <w:rFonts w:ascii="Times New Roman"/>
          <w:b w:val="false"/>
          <w:i w:val="false"/>
          <w:color w:val="000000"/>
          <w:sz w:val="28"/>
        </w:rPr>
        <w:t>
      арнаулы әлеуметтік қызметтер көрсетуге қатысатын әлеуметтік қамсыздандыру ұйымдарының қызметкерлері;</w:t>
      </w:r>
    </w:p>
    <w:p>
      <w:pPr>
        <w:spacing w:after="0"/>
        <w:ind w:left="0"/>
        <w:jc w:val="both"/>
      </w:pPr>
      <w:r>
        <w:rPr>
          <w:rFonts w:ascii="Times New Roman"/>
          <w:b w:val="false"/>
          <w:i w:val="false"/>
          <w:color w:val="000000"/>
          <w:sz w:val="28"/>
        </w:rPr>
        <w:t>
      мәдениет және спорт ұйымдарының бейінді қызметкерлері.".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