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bdf0" w14:textId="311b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2022 жылғы 4 ақпандағы № 10/2-VII "Риддер қаласы бойынша мүгедектер қатарындағы кемтар балаларды жеке оқыту жоспары бойынша үйде оқытуға жұмсаған шығындарын өндіріп алу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2022 жылғы 6 қазандағы № 20/5-VII шешімі. Қазақстан Республикасының Әділет министрлігінде 2022 жылғы 13 қазандағы № 30140 болып тіркелді</w:t>
      </w:r>
    </w:p>
    <w:p>
      <w:pPr>
        <w:spacing w:after="0"/>
        <w:ind w:left="0"/>
        <w:jc w:val="both"/>
      </w:pPr>
      <w:bookmarkStart w:name="z5" w:id="0"/>
      <w:r>
        <w:rPr>
          <w:rFonts w:ascii="Times New Roman"/>
          <w:b w:val="false"/>
          <w:i w:val="false"/>
          <w:color w:val="000000"/>
          <w:sz w:val="28"/>
        </w:rPr>
        <w:t>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2022 жылғы 4 ақпандағы № 10/2-VII "Риддер қаласы бойынша мүгедектер қатарындағы кемтар балаларды жеке оқыту жоспары бойынша үйде оқытуға жұмсаған шығындарын өндіріп алу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26844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6 қазандағы </w:t>
            </w:r>
            <w:r>
              <w:br/>
            </w:r>
            <w:r>
              <w:rPr>
                <w:rFonts w:ascii="Times New Roman"/>
                <w:b w:val="false"/>
                <w:i w:val="false"/>
                <w:color w:val="000000"/>
                <w:sz w:val="20"/>
              </w:rPr>
              <w:t xml:space="preserve">№ 20/5-VII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4 ақпандағы </w:t>
            </w:r>
            <w:r>
              <w:br/>
            </w:r>
            <w:r>
              <w:rPr>
                <w:rFonts w:ascii="Times New Roman"/>
                <w:b w:val="false"/>
                <w:i w:val="false"/>
                <w:color w:val="000000"/>
                <w:sz w:val="20"/>
              </w:rPr>
              <w:t xml:space="preserve">№ 10/2-VII шешіміне </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"Риддер қаласының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19"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алты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