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dbfa" w14:textId="4fad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3 қарашадағы № 14/3-VІІ "Абай ауданында мүгедектер қатарындағы кемтар балаларды жеке оқыту жоспары бойынша үйде оқытуға жұмсаған шығындарын өндіріп алу мөлшері мен тәртібін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17 мамырдағы № 22/4-VII шешімі. Қазақстан Республикасының Әділет министрлігінде 2022 жылғы 24 мамырда № 28175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"Абай ауданында мүгедектер қатарындағы кемтар балаларды жеке оқыту жоспары бойынша үйде оқытуға жұмсаған шығындарын өндіріп алу мөлшері мен тәртібін айқындау туралы" 2021 жылғы 3 қарашадағы № 14/3-VІІ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25141 болып тіркелген)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 қосымшасында: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жұмсаған шығындарын өндіріп алу үшін қажетті құжаттардың тізбесі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ұсынылады, ал қандастар үшін – жеке басын сәйкестендіру үшін қандас куәлігі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Мүгедектер қатарындағы кемтар балаларды жеке оқыту жоспары бойынша үйде оқытуға жұмсаған шығындарын өндіріп алу мөлшері әр мүгедек балаға оқу жылына ай сайын төрт айлық есептік көрсеткішке тең.".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