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ff66" w14:textId="7bef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Суықбұлақ кенті әкімінің 2022 жылғы 4 мамырдағы № 4 шешімі. Қазақстан Республикасының Әділет министрлігінде 2022 жылғы 13 мамырда № 28022 болып тіркелді. Күші жойылды – Абай облысы Жарма ауданы Суықбұлақ кенті әкімінің 24.01.2023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Абай облысы Жарма ауданы Суықбұлақ кенті әкімінің 24.01.2023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комитетінің Жарма аудандық аумақтық инспекциясы басшысының 2022 жылғы 18 сәуірдегі № 221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Ұзынжал ауылында ірі қара малдың арасынан бруцеллез ауруының анықталуына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Суықбұлақ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