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a425" w14:textId="63ba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26 қазандағы № 11/114-VІІ "Катонқарағай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21 маусымдағы № 19/234-VII шешімі. Қазақстан Республикасының Әділет министрлігінде 2022 жылғы 28 маусымда № 28631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"Катонқарағай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Катонқарағай аудандық мәслихатының 2021 жылғы 26 қазандағы № 11/114-VІІ (нормативтік құқықтық актілерді мемлекеттік тіркеу Тізілімінде № 25115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Мүгедектер қатарындағы кемтар балаларды үйде оқытуға жұмсаған шығындарын өндіріп алу үшін қажетті құжаттар тізбесі шығындарды өтеу қағидаларының 3-қосымшасына сәйкес ұсынылады, бұл ретте жеке басын сәйкестендіру үшін қандастармен жеке басын куәландыратын құжаттың орнына қандас куәлігі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Мүгедектер қатарындағы кемтар балаларды жеке оқыту жоспары бойынша үйде оқытуға жұмсаған шығындарын өндіріп алу мөлшері әр мүгедек балаға ай сайын төрт айлық есептік көрсеткішке тең.".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