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f58e" w14:textId="5d6f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2015 жылғы 27 наурыздағы № 21-2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өзгерістер мен толықтыру енгізу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2022 жылғы 30 қарашадағы № 22-2 шешімі. Қазақстан Республикасының Әділет министрлігінде 2022 жылғы 5 желтоқсанда № 30942 болып тіркелді</w:t>
      </w:r>
    </w:p>
    <w:p>
      <w:pPr>
        <w:spacing w:after="0"/>
        <w:ind w:left="0"/>
        <w:jc w:val="both"/>
      </w:pPr>
      <w:bookmarkStart w:name="z3" w:id="0"/>
      <w:r>
        <w:rPr>
          <w:rFonts w:ascii="Times New Roman"/>
          <w:b w:val="false"/>
          <w:i w:val="false"/>
          <w:color w:val="000000"/>
          <w:sz w:val="28"/>
        </w:rPr>
        <w:t xml:space="preserve">
      Бөкей ордасы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2015 жылғы 27 наурыздағы №21-2 (Нормативтік құқықтық актілерді мемлекеттік тіркеу тізілімінде №3877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"Бөкей ордасы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7" w:id="4"/>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4"/>
    <w:bookmarkStart w:name="z8" w:id="5"/>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Республикасының Заңының </w:t>
      </w:r>
      <w:r>
        <w:rPr>
          <w:rFonts w:ascii="Times New Roman"/>
          <w:b w:val="false"/>
          <w:i w:val="false"/>
          <w:color w:val="000000"/>
          <w:sz w:val="28"/>
        </w:rPr>
        <w:t>11 бабына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ШЕШТІ</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6"/>
    <w:bookmarkStart w:name="z10" w:id="7"/>
    <w:p>
      <w:pPr>
        <w:spacing w:after="0"/>
        <w:ind w:left="0"/>
        <w:jc w:val="both"/>
      </w:pPr>
      <w:r>
        <w:rPr>
          <w:rFonts w:ascii="Times New Roman"/>
          <w:b w:val="false"/>
          <w:i w:val="false"/>
          <w:color w:val="000000"/>
          <w:sz w:val="28"/>
        </w:rPr>
        <w:t>
      "1. Бөкей ордасы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қосымшасына сәйкес айқындалсын.";</w:t>
      </w:r>
    </w:p>
    <w:bookmarkEnd w:id="7"/>
    <w:bookmarkStart w:name="z11"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8"/>
    <w:bookmarkStart w:name="z12" w:id="9"/>
    <w:p>
      <w:pPr>
        <w:spacing w:after="0"/>
        <w:ind w:left="0"/>
        <w:jc w:val="both"/>
      </w:pPr>
      <w:r>
        <w:rPr>
          <w:rFonts w:ascii="Times New Roman"/>
          <w:b w:val="false"/>
          <w:i w:val="false"/>
          <w:color w:val="000000"/>
          <w:sz w:val="28"/>
        </w:rPr>
        <w:t xml:space="preserve">
      көрсетілген шешім осы шешімнің қосымшасына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9"/>
    <w:bookmarkStart w:name="z13" w:id="1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Кайргалиева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27 наурыздағы № 21-2 шешіміне </w:t>
            </w:r>
            <w:r>
              <w:br/>
            </w:r>
            <w:r>
              <w:rPr>
                <w:rFonts w:ascii="Times New Roman"/>
                <w:b w:val="false"/>
                <w:i w:val="false"/>
                <w:color w:val="000000"/>
                <w:sz w:val="20"/>
              </w:rPr>
              <w:t>қосымша</w:t>
            </w:r>
          </w:p>
        </w:tc>
      </w:tr>
    </w:tbl>
    <w:bookmarkStart w:name="z17" w:id="11"/>
    <w:p>
      <w:pPr>
        <w:spacing w:after="0"/>
        <w:ind w:left="0"/>
        <w:jc w:val="left"/>
      </w:pPr>
      <w:r>
        <w:rPr>
          <w:rFonts w:ascii="Times New Roman"/>
          <w:b/>
          <w:i w:val="false"/>
          <w:color w:val="000000"/>
        </w:rPr>
        <w:t xml:space="preserve"> Бөкей ордасы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11"/>
    <w:bookmarkStart w:name="z18" w:id="12"/>
    <w:p>
      <w:pPr>
        <w:spacing w:after="0"/>
        <w:ind w:left="0"/>
        <w:jc w:val="both"/>
      </w:pPr>
      <w:r>
        <w:rPr>
          <w:rFonts w:ascii="Times New Roman"/>
          <w:b w:val="false"/>
          <w:i w:val="false"/>
          <w:color w:val="000000"/>
          <w:sz w:val="28"/>
        </w:rPr>
        <w:t xml:space="preserve">
      1. Осы Бөкей ордасы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2021 жылғы 25 наурыздағы №84 "Әлеуметтік – 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–шығындарды өтеу қағидалары) сәйкес әзірленді.</w:t>
      </w:r>
    </w:p>
    <w:bookmarkEnd w:id="12"/>
    <w:bookmarkStart w:name="z19" w:id="13"/>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оқытуға жұмсалған шығындарды өндіріп алуды (бұдан әрі-оқытуға жұмсалған шығындарды өндіріп алу) "Бөкей ордасы аудандық жұмыспен қамту және әлеуметтік бағдарламалар бөлімі" мемлекеттік мекемесі мүгедектігі бар баланың үйде оқу фактісін растайтын оқу орынының анықтамасы негізінде жүргізеді.</w:t>
      </w:r>
    </w:p>
    <w:bookmarkEnd w:id="13"/>
    <w:bookmarkStart w:name="z20" w:id="14"/>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4"/>
    <w:bookmarkStart w:name="z21" w:id="15"/>
    <w:p>
      <w:pPr>
        <w:spacing w:after="0"/>
        <w:ind w:left="0"/>
        <w:jc w:val="both"/>
      </w:pPr>
      <w:r>
        <w:rPr>
          <w:rFonts w:ascii="Times New Roman"/>
          <w:b w:val="false"/>
          <w:i w:val="false"/>
          <w:color w:val="000000"/>
          <w:sz w:val="28"/>
        </w:rPr>
        <w:t>
      4. Оқытуға жұмсалған шығындарды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15"/>
    <w:bookmarkStart w:name="z22" w:id="16"/>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6"/>
    <w:bookmarkStart w:name="z23" w:id="17"/>
    <w:p>
      <w:pPr>
        <w:spacing w:after="0"/>
        <w:ind w:left="0"/>
        <w:jc w:val="both"/>
      </w:pPr>
      <w:r>
        <w:rPr>
          <w:rFonts w:ascii="Times New Roman"/>
          <w:b w:val="false"/>
          <w:i w:val="false"/>
          <w:color w:val="000000"/>
          <w:sz w:val="28"/>
        </w:rPr>
        <w:t xml:space="preserve">
      6. Оқуға арналған шығындарды өндіріп алу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жеке басын куәландыратын құжаттың орнына қандастармен қандас куәлігі ұсынылады.</w:t>
      </w:r>
    </w:p>
    <w:bookmarkEnd w:id="17"/>
    <w:bookmarkStart w:name="z24" w:id="18"/>
    <w:p>
      <w:pPr>
        <w:spacing w:after="0"/>
        <w:ind w:left="0"/>
        <w:jc w:val="both"/>
      </w:pPr>
      <w:r>
        <w:rPr>
          <w:rFonts w:ascii="Times New Roman"/>
          <w:b w:val="false"/>
          <w:i w:val="false"/>
          <w:color w:val="000000"/>
          <w:sz w:val="28"/>
        </w:rPr>
        <w:t>
      7. Оқытуға жұмсаған шығындарын өндіріп алу мөлшері әр мүгедектігі бар балаға айына үш айлық есептік көрсеткішке тең.</w:t>
      </w:r>
    </w:p>
    <w:bookmarkEnd w:id="18"/>
    <w:bookmarkStart w:name="z25" w:id="19"/>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