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8e8b" w14:textId="c2a8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2022 жылғы 31 тамыздағы № 20-3 шешімі. Қазақстан Республикасының Әділет министрлігінде 2022 жылғы 8 қыркүйекте № 29468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Бәйтерек аудандық мәслихаты ШЕШТІ:</w:t>
      </w:r>
    </w:p>
    <w:bookmarkEnd w:id="0"/>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және спорт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кейiн күнтiзбелiк он күн өткен соң қолданысқа енгізіледі және 2022 жылғы 1 қаңтардан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