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a2e5" w14:textId="e35a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аудандық мәслихатының 2020 жылғы 3 сәуірдегі № 47-5 "Мүгедектер қатарындағы кемтар балаларды жеке оқыту жоспары бойынша үйде оқытуға жұмсаған шығындарын өндіріп алу қағидасы мен мөлшерін бекіту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2022 жылғы 14 қарашадағы № 22-4 шешімі. Қазақстан Республикасының Әділет министрлігінде 2022 жылғы 17 қарашада № 30580 болып тіркелді</w:t>
      </w:r>
    </w:p>
    <w:p>
      <w:pPr>
        <w:spacing w:after="0"/>
        <w:ind w:left="0"/>
        <w:jc w:val="both"/>
      </w:pPr>
      <w:bookmarkStart w:name="z3" w:id="0"/>
      <w:r>
        <w:rPr>
          <w:rFonts w:ascii="Times New Roman"/>
          <w:b w:val="false"/>
          <w:i w:val="false"/>
          <w:color w:val="000000"/>
          <w:sz w:val="28"/>
        </w:rPr>
        <w:t xml:space="preserve">
      Бәйтерек аудандық мәслихаты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xml:space="preserve">
      1. Бәйтерек аудандық мәслихатының "Мүгедектер қатарындағы кемтар балаларды жеке оқыту жоспары бойынша үйде оқытуға жұмсаған шығындарын өндіріп алу қағидасы мен мөлшерін бекіту туралы" 2020 жылғы 3 сәуірдегі № 47-5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6133 болып тіркелген)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"Бәйтерек ауданы бойынша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xml:space="preserve">
      "1. Бәйтерек ауданы бойынша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4"/>
    <w:bookmarkStart w:name="z9" w:id="5"/>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2022 жылғы 14 қарашадағы</w:t>
            </w:r>
            <w:r>
              <w:br/>
            </w:r>
            <w:r>
              <w:rPr>
                <w:rFonts w:ascii="Times New Roman"/>
                <w:b w:val="false"/>
                <w:i w:val="false"/>
                <w:color w:val="000000"/>
                <w:sz w:val="20"/>
              </w:rPr>
              <w:t>№ 22 - 4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2020 жылғы 3 сәуірдегі № 47-5</w:t>
            </w:r>
            <w:r>
              <w:br/>
            </w:r>
            <w:r>
              <w:rPr>
                <w:rFonts w:ascii="Times New Roman"/>
                <w:b w:val="false"/>
                <w:i w:val="false"/>
                <w:color w:val="000000"/>
                <w:sz w:val="20"/>
              </w:rPr>
              <w:t>шешіміне қосымша</w:t>
            </w:r>
          </w:p>
        </w:tc>
      </w:tr>
    </w:tbl>
    <w:bookmarkStart w:name="z14" w:id="7"/>
    <w:p>
      <w:pPr>
        <w:spacing w:after="0"/>
        <w:ind w:left="0"/>
        <w:jc w:val="left"/>
      </w:pPr>
      <w:r>
        <w:rPr>
          <w:rFonts w:ascii="Times New Roman"/>
          <w:b/>
          <w:i w:val="false"/>
          <w:color w:val="000000"/>
        </w:rPr>
        <w:t xml:space="preserve"> Бәйтерек ауданы бойынша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7"/>
    <w:bookmarkStart w:name="z15" w:id="8"/>
    <w:p>
      <w:pPr>
        <w:spacing w:after="0"/>
        <w:ind w:left="0"/>
        <w:jc w:val="both"/>
      </w:pPr>
      <w:r>
        <w:rPr>
          <w:rFonts w:ascii="Times New Roman"/>
          <w:b w:val="false"/>
          <w:i w:val="false"/>
          <w:color w:val="000000"/>
          <w:sz w:val="28"/>
        </w:rPr>
        <w:t xml:space="preserve">
      1. Осы Бәйтерек ауданы бойынша мүгедектігі бар балалар қатарындағы кемтар балаларды жеке оқыту жоспары бойынша үйде оқытуға жұмсалған шығындарды өндіріп алу тәртiбі мен мөлшері "Кемтар балаларды әлеуметтік және медициналық-педагогикалық түзеу арқылы қолдау туралы" Қазақстан Республикасы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Республикасының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–Қағидалар) сәйкес әзірленді.</w:t>
      </w:r>
    </w:p>
    <w:bookmarkEnd w:id="8"/>
    <w:bookmarkStart w:name="z16" w:id="9"/>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жұмсалған шығындарды өтеуді (бұдан әрі - оқытуға жұмсалған шығындарды өтеу) "Бәйтерек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9"/>
    <w:bookmarkStart w:name="z17" w:id="10"/>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0"/>
    <w:bookmarkStart w:name="z18" w:id="11"/>
    <w:p>
      <w:pPr>
        <w:spacing w:after="0"/>
        <w:ind w:left="0"/>
        <w:jc w:val="both"/>
      </w:pPr>
      <w:r>
        <w:rPr>
          <w:rFonts w:ascii="Times New Roman"/>
          <w:b w:val="false"/>
          <w:i w:val="false"/>
          <w:color w:val="000000"/>
          <w:sz w:val="28"/>
        </w:rPr>
        <w:t>
      4. Оқытуға жұмсалған шығындарды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1"/>
    <w:bookmarkStart w:name="z19" w:id="12"/>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2"/>
    <w:bookmarkStart w:name="z20" w:id="13"/>
    <w:p>
      <w:pPr>
        <w:spacing w:after="0"/>
        <w:ind w:left="0"/>
        <w:jc w:val="both"/>
      </w:pPr>
      <w:r>
        <w:rPr>
          <w:rFonts w:ascii="Times New Roman"/>
          <w:b w:val="false"/>
          <w:i w:val="false"/>
          <w:color w:val="000000"/>
          <w:sz w:val="28"/>
        </w:rPr>
        <w:t xml:space="preserve">
      6. Жеке оқу жоспары бойынша мүгедектер қатарынан мүгедек балаларды үйде оқытуға жұмсаған шығындарын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3"/>
    <w:bookmarkStart w:name="z21" w:id="14"/>
    <w:p>
      <w:pPr>
        <w:spacing w:after="0"/>
        <w:ind w:left="0"/>
        <w:jc w:val="both"/>
      </w:pPr>
      <w:r>
        <w:rPr>
          <w:rFonts w:ascii="Times New Roman"/>
          <w:b w:val="false"/>
          <w:i w:val="false"/>
          <w:color w:val="000000"/>
          <w:sz w:val="28"/>
        </w:rPr>
        <w:t>
      7. Оқытуға жұмсаған шығындарды өндіріп алу мөлшері ай сайын бір мүгедектігі бар балаға үш айлық есептік көрсеткіш мөлшерін құрайды.</w:t>
      </w:r>
    </w:p>
    <w:bookmarkEnd w:id="14"/>
    <w:bookmarkStart w:name="z22" w:id="15"/>
    <w:p>
      <w:pPr>
        <w:spacing w:after="0"/>
        <w:ind w:left="0"/>
        <w:jc w:val="both"/>
      </w:pPr>
      <w:r>
        <w:rPr>
          <w:rFonts w:ascii="Times New Roman"/>
          <w:b w:val="false"/>
          <w:i w:val="false"/>
          <w:color w:val="000000"/>
          <w:sz w:val="28"/>
        </w:rPr>
        <w:t xml:space="preserve">
      8. Оқытуға жұмсаған шығындарын өндіріп алудан бас тарту үшін негіздер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