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312d" w14:textId="6e53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2022 жылғы 11 қазандағы № 27-1 шешімі. Қазақстан Республикасының Әділет министрлігінде 2022 жылғы 17 қазанда № 30185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Теректі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