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312d" w14:textId="6e53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2022 жылғы 11 қазандағы № 27-1 шешімі. Қазақстан Республикасының Әділет министрлігінде 2022 жылғы 17 қазанда № 30185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